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3D" w:rsidRPr="00E72253" w:rsidRDefault="000D5F3D" w:rsidP="00EB0E94">
      <w:pPr>
        <w:pStyle w:val="Nagwek2"/>
        <w:pBdr>
          <w:bottom w:val="single" w:sz="4" w:space="1" w:color="auto"/>
        </w:pBdr>
        <w:jc w:val="right"/>
        <w:rPr>
          <w:b/>
          <w:i/>
          <w:sz w:val="22"/>
          <w:szCs w:val="22"/>
        </w:rPr>
      </w:pPr>
      <w:r>
        <w:rPr>
          <w:i/>
          <w:sz w:val="22"/>
          <w:szCs w:val="22"/>
        </w:rPr>
        <w:t>Załącznik nr 1a do SIWZ</w:t>
      </w:r>
    </w:p>
    <w:p w:rsidR="000D5F3D" w:rsidRPr="00DE66E2" w:rsidRDefault="000D5F3D" w:rsidP="00EB0E94">
      <w:pPr>
        <w:ind w:left="284"/>
        <w:jc w:val="center"/>
        <w:rPr>
          <w:b/>
          <w:bCs/>
          <w:color w:val="00000A"/>
          <w:kern w:val="1"/>
        </w:rPr>
      </w:pPr>
    </w:p>
    <w:p w:rsidR="000D5F3D" w:rsidRDefault="00380C69" w:rsidP="00EB0E94">
      <w:pPr>
        <w:ind w:left="284"/>
        <w:jc w:val="center"/>
        <w:rPr>
          <w:b/>
          <w:bCs/>
          <w:color w:val="00000A"/>
          <w:kern w:val="1"/>
        </w:rPr>
      </w:pPr>
      <w:r>
        <w:rPr>
          <w:noProof/>
        </w:rPr>
        <w:pict>
          <v:shapetype id="_x0000_t202" coordsize="21600,21600" o:spt="202" path="m,l,21600r21600,l21600,xe">
            <v:stroke joinstyle="miter"/>
            <v:path gradientshapeok="t" o:connecttype="rect"/>
          </v:shapetype>
          <v:shape id="Pole tekstowe 7" o:spid="_x0000_s1027" type="#_x0000_t202" style="position:absolute;left:0;text-align:left;margin-left:14.6pt;margin-top:1pt;width:149.85pt;height:60.8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" strokeweight=".5pt">
            <v:textbox inset=".25pt,.25pt,.25pt,.25pt">
              <w:txbxContent>
                <w:p w:rsidR="000D5F3D" w:rsidRDefault="000D5F3D" w:rsidP="00EB0E94"/>
                <w:p w:rsidR="000D5F3D" w:rsidRDefault="000D5F3D" w:rsidP="00EB0E94"/>
                <w:p w:rsidR="000D5F3D" w:rsidRDefault="000D5F3D" w:rsidP="00EB0E94"/>
                <w:p w:rsidR="000D5F3D" w:rsidRPr="007F3230" w:rsidRDefault="000D5F3D" w:rsidP="00EB0E94">
                  <w:pPr>
                    <w:rPr>
                      <w:rFonts w:ascii="Cambria" w:hAnsi="Cambria" w:cs="Arial"/>
                      <w:sz w:val="16"/>
                      <w:szCs w:val="16"/>
                    </w:rPr>
                  </w:pPr>
                </w:p>
                <w:p w:rsidR="000D5F3D" w:rsidRPr="009C2E3A" w:rsidRDefault="000D5F3D" w:rsidP="00EB0E94">
                  <w:pPr>
                    <w:jc w:val="center"/>
                    <w:rPr>
                      <w:bCs/>
                      <w:sz w:val="16"/>
                      <w:szCs w:val="16"/>
                    </w:rPr>
                  </w:pPr>
                  <w:r w:rsidRPr="009C2E3A">
                    <w:rPr>
                      <w:bCs/>
                      <w:sz w:val="16"/>
                      <w:szCs w:val="16"/>
                    </w:rPr>
                    <w:t>(pieczęć Wykonawcy)</w:t>
                  </w:r>
                </w:p>
              </w:txbxContent>
            </v:textbox>
          </v:shape>
        </w:pict>
      </w:r>
    </w:p>
    <w:p w:rsidR="000D5F3D" w:rsidRDefault="000D5F3D" w:rsidP="00EB0E94">
      <w:pPr>
        <w:ind w:left="284"/>
        <w:rPr>
          <w:b/>
          <w:bCs/>
          <w:color w:val="00000A"/>
          <w:kern w:val="1"/>
        </w:rPr>
      </w:pPr>
    </w:p>
    <w:p w:rsidR="000D5F3D" w:rsidRDefault="000D5F3D" w:rsidP="00EB0E94">
      <w:pPr>
        <w:ind w:left="284"/>
        <w:jc w:val="center"/>
        <w:rPr>
          <w:b/>
          <w:bCs/>
          <w:color w:val="00000A"/>
          <w:kern w:val="1"/>
        </w:rPr>
      </w:pPr>
    </w:p>
    <w:p w:rsidR="000D5F3D" w:rsidRPr="00DE66E2" w:rsidRDefault="000D5F3D" w:rsidP="00EB0E94">
      <w:pPr>
        <w:ind w:left="284"/>
        <w:jc w:val="center"/>
        <w:rPr>
          <w:b/>
          <w:bCs/>
          <w:color w:val="00000A"/>
          <w:kern w:val="1"/>
        </w:rPr>
      </w:pPr>
    </w:p>
    <w:p w:rsidR="000D5F3D" w:rsidRPr="00DE66E2" w:rsidRDefault="000D5F3D" w:rsidP="00EB0E94">
      <w:pPr>
        <w:rPr>
          <w:b/>
          <w:bCs/>
          <w:color w:val="00000A"/>
          <w:kern w:val="1"/>
        </w:rPr>
      </w:pPr>
    </w:p>
    <w:p w:rsidR="000D5F3D" w:rsidRDefault="000D5F3D" w:rsidP="00EB0E94">
      <w:pPr>
        <w:ind w:left="284"/>
        <w:jc w:val="center"/>
        <w:rPr>
          <w:b/>
          <w:bCs/>
          <w:color w:val="00000A"/>
          <w:kern w:val="2"/>
          <w:szCs w:val="22"/>
        </w:rPr>
      </w:pPr>
    </w:p>
    <w:p w:rsidR="000D5F3D" w:rsidRDefault="000D5F3D" w:rsidP="00EB0E94">
      <w:pPr>
        <w:spacing w:after="160" w:line="259" w:lineRule="auto"/>
        <w:jc w:val="center"/>
        <w:rPr>
          <w:b/>
          <w:sz w:val="24"/>
          <w:szCs w:val="22"/>
        </w:rPr>
      </w:pPr>
    </w:p>
    <w:p w:rsidR="000D5F3D" w:rsidRDefault="000D5F3D" w:rsidP="00EB0E94">
      <w:pPr>
        <w:spacing w:after="160" w:line="259" w:lineRule="auto"/>
        <w:jc w:val="center"/>
        <w:rPr>
          <w:b/>
          <w:sz w:val="24"/>
          <w:szCs w:val="22"/>
        </w:rPr>
      </w:pPr>
      <w:r>
        <w:rPr>
          <w:b/>
          <w:sz w:val="24"/>
          <w:szCs w:val="22"/>
        </w:rPr>
        <w:t xml:space="preserve">Oświadczenie do </w:t>
      </w:r>
      <w:r w:rsidRPr="007E1BA5">
        <w:rPr>
          <w:b/>
          <w:sz w:val="24"/>
          <w:szCs w:val="22"/>
        </w:rPr>
        <w:t>Szczegółow</w:t>
      </w:r>
      <w:r>
        <w:rPr>
          <w:b/>
          <w:sz w:val="24"/>
          <w:szCs w:val="22"/>
        </w:rPr>
        <w:t>ego</w:t>
      </w:r>
      <w:r w:rsidRPr="007E1BA5">
        <w:rPr>
          <w:b/>
          <w:sz w:val="24"/>
          <w:szCs w:val="22"/>
        </w:rPr>
        <w:t xml:space="preserve"> opis</w:t>
      </w:r>
      <w:r>
        <w:rPr>
          <w:b/>
          <w:sz w:val="24"/>
          <w:szCs w:val="22"/>
        </w:rPr>
        <w:t>u</w:t>
      </w:r>
      <w:r w:rsidRPr="007E1BA5">
        <w:rPr>
          <w:b/>
          <w:sz w:val="24"/>
          <w:szCs w:val="22"/>
        </w:rPr>
        <w:t xml:space="preserve"> przedmiotu zamówienia na wdrożenie interoperacyjnych i przygotowanych do integracji z platformą P1/P2 systemów informatycznych w SPS ZOZ w Lęborku poprzez rozbudowę systemu obsługi informatycznej wszystkich procesów związanych z funkcjonow</w:t>
      </w:r>
      <w:r>
        <w:rPr>
          <w:b/>
          <w:sz w:val="24"/>
          <w:szCs w:val="22"/>
        </w:rPr>
        <w:t>aniem szpitala zgodnie z </w:t>
      </w:r>
      <w:r w:rsidRPr="007E1BA5">
        <w:rPr>
          <w:b/>
          <w:sz w:val="24"/>
          <w:szCs w:val="22"/>
        </w:rPr>
        <w:t>zasadami określonymi w aktach prawnych dotyczących prowadzenia dokumentacji medycznej w wersji elektronicznej</w:t>
      </w:r>
    </w:p>
    <w:p w:rsidR="000D5F3D" w:rsidRDefault="000D5F3D" w:rsidP="00EB0E94">
      <w:pPr>
        <w:spacing w:after="160" w:line="259" w:lineRule="auto"/>
        <w:jc w:val="center"/>
        <w:rPr>
          <w:b/>
          <w:sz w:val="24"/>
          <w:szCs w:val="22"/>
        </w:rPr>
      </w:pPr>
    </w:p>
    <w:p w:rsidR="000D5F3D" w:rsidRPr="00DE201D" w:rsidRDefault="000D5F3D" w:rsidP="00EB0E94">
      <w:pPr>
        <w:spacing w:after="120"/>
        <w:jc w:val="both"/>
        <w:rPr>
          <w:b/>
          <w:bCs/>
          <w:szCs w:val="22"/>
        </w:rPr>
      </w:pPr>
      <w:r>
        <w:rPr>
          <w:color w:val="00000A"/>
          <w:kern w:val="1"/>
          <w:szCs w:val="22"/>
          <w:lang w:eastAsia="zh-CN"/>
        </w:rPr>
        <w:t>dotyczy</w:t>
      </w:r>
      <w:r w:rsidRPr="00D3206C">
        <w:rPr>
          <w:color w:val="00000A"/>
          <w:kern w:val="1"/>
          <w:szCs w:val="22"/>
          <w:lang w:eastAsia="zh-CN"/>
        </w:rPr>
        <w:t xml:space="preserve"> postępowania o udzielenie zamówienia publicznego</w:t>
      </w:r>
      <w:r w:rsidRPr="0068389D">
        <w:rPr>
          <w:szCs w:val="22"/>
        </w:rPr>
        <w:t xml:space="preserve"> </w:t>
      </w:r>
      <w:r w:rsidRPr="00DE201D">
        <w:rPr>
          <w:szCs w:val="22"/>
        </w:rPr>
        <w:t xml:space="preserve">na: </w:t>
      </w:r>
      <w:r w:rsidRPr="00515B43">
        <w:rPr>
          <w:szCs w:val="22"/>
        </w:rPr>
        <w:t>Informatyzacja SPS ZOZ w Lęborku w ramac</w:t>
      </w:r>
      <w:r>
        <w:rPr>
          <w:szCs w:val="22"/>
        </w:rPr>
        <w:t xml:space="preserve">h projektu </w:t>
      </w:r>
      <w:r w:rsidRPr="00515B43">
        <w:rPr>
          <w:i/>
          <w:szCs w:val="22"/>
        </w:rPr>
        <w:t xml:space="preserve">„Wdrożenie </w:t>
      </w:r>
      <w:r w:rsidR="006476E0">
        <w:rPr>
          <w:i/>
          <w:szCs w:val="22"/>
        </w:rPr>
        <w:t>interoperacyj</w:t>
      </w:r>
      <w:r w:rsidRPr="00515B43">
        <w:rPr>
          <w:i/>
          <w:szCs w:val="22"/>
        </w:rPr>
        <w:t>nych i przygotowanych do integracji z platformą P1/P2 systemów informatycznych, w tym HIS/RIS/PAC</w:t>
      </w:r>
      <w:r w:rsidR="00380C69">
        <w:rPr>
          <w:i/>
          <w:szCs w:val="22"/>
        </w:rPr>
        <w:t>S</w:t>
      </w:r>
      <w:bookmarkStart w:id="0" w:name="_GoBack"/>
      <w:bookmarkEnd w:id="0"/>
      <w:r w:rsidRPr="00515B43">
        <w:rPr>
          <w:i/>
          <w:szCs w:val="22"/>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Pr>
          <w:szCs w:val="22"/>
        </w:rPr>
        <w:t xml:space="preserve"> </w:t>
      </w:r>
      <w:r w:rsidRPr="00515B43">
        <w:rPr>
          <w:szCs w:val="22"/>
        </w:rPr>
        <w:t>współfinansowanego pr</w:t>
      </w:r>
      <w:r>
        <w:rPr>
          <w:szCs w:val="22"/>
        </w:rPr>
        <w:t xml:space="preserve">zez Unię Europejską ze środków </w:t>
      </w:r>
      <w:r w:rsidRPr="00515B43">
        <w:rPr>
          <w:szCs w:val="22"/>
        </w:rPr>
        <w:t>Europejskiego Funduszu Roz</w:t>
      </w:r>
      <w:r>
        <w:rPr>
          <w:szCs w:val="22"/>
        </w:rPr>
        <w:t xml:space="preserve">woju Regionalnego w ramach Regionalnego Programu </w:t>
      </w:r>
      <w:r w:rsidRPr="00515B43">
        <w:rPr>
          <w:szCs w:val="22"/>
        </w:rPr>
        <w:t>Operacyjnego Województwa Pomorskiego na lata 2014-2020</w:t>
      </w:r>
    </w:p>
    <w:p w:rsidR="000D5F3D" w:rsidRDefault="000D5F3D">
      <w:pPr>
        <w:spacing w:after="160" w:line="259" w:lineRule="auto"/>
        <w:rPr>
          <w:szCs w:val="22"/>
        </w:rPr>
      </w:pPr>
    </w:p>
    <w:p w:rsidR="000D5F3D" w:rsidRPr="00866ECB" w:rsidRDefault="000D5F3D" w:rsidP="00866ECB">
      <w:pPr>
        <w:pStyle w:val="Akapitzlist"/>
        <w:numPr>
          <w:ilvl w:val="0"/>
          <w:numId w:val="11"/>
        </w:numPr>
        <w:spacing w:line="360" w:lineRule="auto"/>
        <w:jc w:val="both"/>
        <w:rPr>
          <w:b/>
          <w:szCs w:val="22"/>
        </w:rPr>
      </w:pPr>
      <w:r w:rsidRPr="00866ECB">
        <w:rPr>
          <w:b/>
          <w:szCs w:val="22"/>
        </w:rPr>
        <w:t xml:space="preserve">Wykonawca oferuje </w:t>
      </w:r>
      <w:r w:rsidRPr="00866ECB">
        <w:rPr>
          <w:i/>
          <w:szCs w:val="22"/>
        </w:rPr>
        <w:t>(należy wskazać jedną z poniższych pozycji)</w:t>
      </w:r>
      <w:r w:rsidRPr="00866ECB">
        <w:rPr>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1134"/>
        <w:gridCol w:w="1701"/>
        <w:gridCol w:w="1701"/>
        <w:gridCol w:w="2126"/>
      </w:tblGrid>
      <w:tr w:rsidR="000D5F3D" w:rsidTr="005E4281">
        <w:tc>
          <w:tcPr>
            <w:tcW w:w="562" w:type="dxa"/>
          </w:tcPr>
          <w:p w:rsidR="000D5F3D" w:rsidRPr="005E4281" w:rsidRDefault="000D5F3D" w:rsidP="005E4281">
            <w:pPr>
              <w:jc w:val="center"/>
              <w:rPr>
                <w:b/>
                <w:sz w:val="20"/>
              </w:rPr>
            </w:pPr>
            <w:r w:rsidRPr="005E4281">
              <w:rPr>
                <w:b/>
                <w:sz w:val="20"/>
                <w:szCs w:val="22"/>
              </w:rPr>
              <w:t>L.p.</w:t>
            </w:r>
          </w:p>
        </w:tc>
        <w:tc>
          <w:tcPr>
            <w:tcW w:w="2410" w:type="dxa"/>
          </w:tcPr>
          <w:p w:rsidR="000D5F3D" w:rsidRPr="005E4281" w:rsidRDefault="000D5F3D" w:rsidP="005E4281">
            <w:pPr>
              <w:jc w:val="center"/>
              <w:rPr>
                <w:b/>
                <w:sz w:val="20"/>
              </w:rPr>
            </w:pPr>
            <w:r w:rsidRPr="005E4281">
              <w:rPr>
                <w:b/>
                <w:sz w:val="20"/>
                <w:szCs w:val="22"/>
              </w:rPr>
              <w:t>OFERTA</w:t>
            </w:r>
          </w:p>
        </w:tc>
        <w:tc>
          <w:tcPr>
            <w:tcW w:w="1134" w:type="dxa"/>
          </w:tcPr>
          <w:p w:rsidR="000D5F3D" w:rsidRPr="005E4281" w:rsidRDefault="000D5F3D" w:rsidP="005E4281">
            <w:pPr>
              <w:jc w:val="center"/>
              <w:rPr>
                <w:b/>
                <w:sz w:val="20"/>
              </w:rPr>
            </w:pPr>
            <w:r w:rsidRPr="005E4281">
              <w:rPr>
                <w:b/>
                <w:sz w:val="20"/>
                <w:szCs w:val="22"/>
              </w:rPr>
              <w:t>TAK/NIE</w:t>
            </w:r>
          </w:p>
        </w:tc>
        <w:tc>
          <w:tcPr>
            <w:tcW w:w="1701" w:type="dxa"/>
          </w:tcPr>
          <w:p w:rsidR="000D5F3D" w:rsidRPr="005E4281" w:rsidRDefault="000D5F3D" w:rsidP="005E4281">
            <w:pPr>
              <w:jc w:val="center"/>
              <w:rPr>
                <w:b/>
                <w:sz w:val="20"/>
              </w:rPr>
            </w:pPr>
            <w:r w:rsidRPr="005E4281">
              <w:rPr>
                <w:b/>
                <w:sz w:val="20"/>
                <w:szCs w:val="22"/>
              </w:rPr>
              <w:t>Nazwa oferowanego oprogramowania</w:t>
            </w:r>
          </w:p>
        </w:tc>
        <w:tc>
          <w:tcPr>
            <w:tcW w:w="1701" w:type="dxa"/>
          </w:tcPr>
          <w:p w:rsidR="000D5F3D" w:rsidRPr="005E4281" w:rsidRDefault="000D5F3D" w:rsidP="005E4281">
            <w:pPr>
              <w:jc w:val="center"/>
              <w:rPr>
                <w:b/>
                <w:sz w:val="20"/>
              </w:rPr>
            </w:pPr>
            <w:r w:rsidRPr="005E4281">
              <w:rPr>
                <w:b/>
                <w:sz w:val="20"/>
                <w:szCs w:val="22"/>
              </w:rPr>
              <w:t>Wersja oferowanego oprogramowania</w:t>
            </w:r>
          </w:p>
        </w:tc>
        <w:tc>
          <w:tcPr>
            <w:tcW w:w="2126" w:type="dxa"/>
          </w:tcPr>
          <w:p w:rsidR="000D5F3D" w:rsidRPr="005E4281" w:rsidRDefault="000D5F3D" w:rsidP="005E4281">
            <w:pPr>
              <w:jc w:val="center"/>
              <w:rPr>
                <w:b/>
                <w:sz w:val="20"/>
              </w:rPr>
            </w:pPr>
            <w:r w:rsidRPr="005E4281">
              <w:rPr>
                <w:b/>
                <w:sz w:val="20"/>
                <w:szCs w:val="22"/>
              </w:rPr>
              <w:t>Nazwa producenta</w:t>
            </w:r>
          </w:p>
          <w:p w:rsidR="000D5F3D" w:rsidRPr="005E4281" w:rsidRDefault="000D5F3D" w:rsidP="005E4281">
            <w:pPr>
              <w:jc w:val="center"/>
              <w:rPr>
                <w:b/>
                <w:sz w:val="20"/>
              </w:rPr>
            </w:pPr>
            <w:r w:rsidRPr="005E4281">
              <w:rPr>
                <w:b/>
                <w:sz w:val="20"/>
                <w:szCs w:val="22"/>
              </w:rPr>
              <w:t>Oferowanego oprogramowania</w:t>
            </w:r>
          </w:p>
        </w:tc>
      </w:tr>
      <w:tr w:rsidR="000D5F3D" w:rsidTr="005E4281">
        <w:tc>
          <w:tcPr>
            <w:tcW w:w="562" w:type="dxa"/>
          </w:tcPr>
          <w:p w:rsidR="000D5F3D" w:rsidRPr="005E4281" w:rsidRDefault="000D5F3D" w:rsidP="005E4281">
            <w:pPr>
              <w:spacing w:line="360" w:lineRule="auto"/>
              <w:jc w:val="both"/>
              <w:rPr>
                <w:sz w:val="20"/>
              </w:rPr>
            </w:pPr>
            <w:r w:rsidRPr="005E4281">
              <w:rPr>
                <w:sz w:val="20"/>
                <w:szCs w:val="22"/>
              </w:rPr>
              <w:t>1.</w:t>
            </w:r>
          </w:p>
        </w:tc>
        <w:tc>
          <w:tcPr>
            <w:tcW w:w="2410" w:type="dxa"/>
          </w:tcPr>
          <w:p w:rsidR="000D5F3D" w:rsidRPr="005E4281" w:rsidRDefault="000D5F3D" w:rsidP="005E4281">
            <w:pPr>
              <w:jc w:val="both"/>
              <w:rPr>
                <w:sz w:val="20"/>
              </w:rPr>
            </w:pPr>
            <w:r w:rsidRPr="005E4281">
              <w:rPr>
                <w:sz w:val="20"/>
                <w:szCs w:val="22"/>
              </w:rPr>
              <w:t>Dostawę licencji, instalację i wdrożenie modułów oprogramowania, które będą uzupełnieniem i poszerzeniem posiadanego przez Zamawiającego systemu „AMMS” firmy Asseco Poland o dodatkowe funkcjonalności</w:t>
            </w:r>
          </w:p>
        </w:tc>
        <w:tc>
          <w:tcPr>
            <w:tcW w:w="1134" w:type="dxa"/>
          </w:tcPr>
          <w:p w:rsidR="000D5F3D" w:rsidRPr="005E4281" w:rsidRDefault="000D5F3D" w:rsidP="005E4281">
            <w:pPr>
              <w:spacing w:line="360" w:lineRule="auto"/>
              <w:jc w:val="both"/>
              <w:rPr>
                <w:b/>
                <w:sz w:val="20"/>
              </w:rPr>
            </w:pPr>
          </w:p>
        </w:tc>
        <w:tc>
          <w:tcPr>
            <w:tcW w:w="1701" w:type="dxa"/>
          </w:tcPr>
          <w:p w:rsidR="000D5F3D" w:rsidRPr="005E4281" w:rsidRDefault="000D5F3D" w:rsidP="005E4281">
            <w:pPr>
              <w:spacing w:line="360" w:lineRule="auto"/>
              <w:jc w:val="both"/>
              <w:rPr>
                <w:b/>
                <w:sz w:val="20"/>
              </w:rPr>
            </w:pPr>
          </w:p>
        </w:tc>
        <w:tc>
          <w:tcPr>
            <w:tcW w:w="1701" w:type="dxa"/>
          </w:tcPr>
          <w:p w:rsidR="000D5F3D" w:rsidRPr="005E4281" w:rsidRDefault="000D5F3D" w:rsidP="005E4281">
            <w:pPr>
              <w:spacing w:line="360" w:lineRule="auto"/>
              <w:jc w:val="both"/>
              <w:rPr>
                <w:b/>
                <w:sz w:val="20"/>
              </w:rPr>
            </w:pPr>
          </w:p>
        </w:tc>
        <w:tc>
          <w:tcPr>
            <w:tcW w:w="2126" w:type="dxa"/>
          </w:tcPr>
          <w:p w:rsidR="000D5F3D" w:rsidRPr="005E4281" w:rsidRDefault="000D5F3D" w:rsidP="005E4281">
            <w:pPr>
              <w:spacing w:line="360" w:lineRule="auto"/>
              <w:jc w:val="both"/>
              <w:rPr>
                <w:b/>
                <w:sz w:val="20"/>
              </w:rPr>
            </w:pPr>
          </w:p>
        </w:tc>
      </w:tr>
      <w:tr w:rsidR="000D5F3D" w:rsidTr="005E4281">
        <w:tc>
          <w:tcPr>
            <w:tcW w:w="562" w:type="dxa"/>
          </w:tcPr>
          <w:p w:rsidR="000D5F3D" w:rsidRPr="005E4281" w:rsidRDefault="000D5F3D" w:rsidP="005E4281">
            <w:pPr>
              <w:spacing w:line="360" w:lineRule="auto"/>
              <w:jc w:val="both"/>
              <w:rPr>
                <w:sz w:val="20"/>
              </w:rPr>
            </w:pPr>
            <w:r w:rsidRPr="005E4281">
              <w:rPr>
                <w:sz w:val="20"/>
                <w:szCs w:val="22"/>
              </w:rPr>
              <w:t>2.</w:t>
            </w:r>
          </w:p>
        </w:tc>
        <w:tc>
          <w:tcPr>
            <w:tcW w:w="2410" w:type="dxa"/>
          </w:tcPr>
          <w:p w:rsidR="000D5F3D" w:rsidRPr="005E4281" w:rsidRDefault="000D5F3D" w:rsidP="005E4281">
            <w:pPr>
              <w:jc w:val="both"/>
              <w:rPr>
                <w:sz w:val="20"/>
              </w:rPr>
            </w:pPr>
            <w:r w:rsidRPr="005E4281">
              <w:rPr>
                <w:sz w:val="20"/>
                <w:szCs w:val="22"/>
              </w:rPr>
              <w:t>Wymianę posiadanego przez Zamawiającego oprogramowania HIS z zachowaniem funkcjonalności opisanych w pkt 11 Załącznika nr 2a do SIWZ.</w:t>
            </w:r>
          </w:p>
        </w:tc>
        <w:tc>
          <w:tcPr>
            <w:tcW w:w="1134" w:type="dxa"/>
          </w:tcPr>
          <w:p w:rsidR="000D5F3D" w:rsidRPr="005E4281" w:rsidRDefault="000D5F3D" w:rsidP="005E4281">
            <w:pPr>
              <w:spacing w:line="360" w:lineRule="auto"/>
              <w:jc w:val="both"/>
              <w:rPr>
                <w:b/>
                <w:sz w:val="20"/>
              </w:rPr>
            </w:pPr>
          </w:p>
        </w:tc>
        <w:tc>
          <w:tcPr>
            <w:tcW w:w="1701" w:type="dxa"/>
          </w:tcPr>
          <w:p w:rsidR="000D5F3D" w:rsidRPr="005E4281" w:rsidRDefault="000D5F3D" w:rsidP="005E4281">
            <w:pPr>
              <w:spacing w:line="360" w:lineRule="auto"/>
              <w:jc w:val="both"/>
              <w:rPr>
                <w:b/>
                <w:sz w:val="20"/>
              </w:rPr>
            </w:pPr>
          </w:p>
        </w:tc>
        <w:tc>
          <w:tcPr>
            <w:tcW w:w="1701" w:type="dxa"/>
          </w:tcPr>
          <w:p w:rsidR="000D5F3D" w:rsidRPr="005E4281" w:rsidRDefault="000D5F3D" w:rsidP="005E4281">
            <w:pPr>
              <w:spacing w:line="360" w:lineRule="auto"/>
              <w:jc w:val="both"/>
              <w:rPr>
                <w:b/>
                <w:sz w:val="20"/>
              </w:rPr>
            </w:pPr>
          </w:p>
        </w:tc>
        <w:tc>
          <w:tcPr>
            <w:tcW w:w="2126" w:type="dxa"/>
          </w:tcPr>
          <w:p w:rsidR="000D5F3D" w:rsidRPr="005E4281" w:rsidRDefault="000D5F3D" w:rsidP="005E4281">
            <w:pPr>
              <w:spacing w:line="360" w:lineRule="auto"/>
              <w:jc w:val="both"/>
              <w:rPr>
                <w:b/>
                <w:sz w:val="20"/>
              </w:rPr>
            </w:pPr>
          </w:p>
        </w:tc>
      </w:tr>
    </w:tbl>
    <w:p w:rsidR="000D5F3D" w:rsidRDefault="000D5F3D" w:rsidP="00C43DBF">
      <w:pPr>
        <w:spacing w:line="360" w:lineRule="auto"/>
        <w:jc w:val="both"/>
        <w:rPr>
          <w:b/>
          <w:szCs w:val="22"/>
        </w:rPr>
      </w:pPr>
    </w:p>
    <w:p w:rsidR="000D5F3D" w:rsidRDefault="000D5F3D">
      <w:pPr>
        <w:rPr>
          <w:b/>
          <w:szCs w:val="22"/>
        </w:rPr>
      </w:pPr>
      <w:r>
        <w:rPr>
          <w:b/>
          <w:szCs w:val="22"/>
        </w:rPr>
        <w:br w:type="page"/>
      </w:r>
    </w:p>
    <w:p w:rsidR="000D5F3D" w:rsidRPr="00866ECB" w:rsidRDefault="000D5F3D" w:rsidP="00866ECB">
      <w:pPr>
        <w:pStyle w:val="Akapitzlist"/>
        <w:numPr>
          <w:ilvl w:val="0"/>
          <w:numId w:val="11"/>
        </w:numPr>
        <w:rPr>
          <w:b/>
          <w:szCs w:val="22"/>
        </w:rPr>
      </w:pPr>
      <w:r w:rsidRPr="00866ECB">
        <w:rPr>
          <w:b/>
          <w:szCs w:val="22"/>
        </w:rPr>
        <w:t>Opis oferowanych modułów (licencji):</w:t>
      </w:r>
    </w:p>
    <w:p w:rsidR="000D5F3D" w:rsidRDefault="000D5F3D">
      <w:pPr>
        <w:rPr>
          <w:b/>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0D5F3D" w:rsidTr="005E4281">
        <w:tc>
          <w:tcPr>
            <w:tcW w:w="4815" w:type="dxa"/>
          </w:tcPr>
          <w:p w:rsidR="000D5F3D" w:rsidRPr="005E4281" w:rsidRDefault="000D5F3D" w:rsidP="005E4281">
            <w:pPr>
              <w:jc w:val="center"/>
              <w:rPr>
                <w:b/>
                <w:sz w:val="20"/>
              </w:rPr>
            </w:pPr>
            <w:r w:rsidRPr="005E4281">
              <w:rPr>
                <w:b/>
                <w:sz w:val="20"/>
                <w:szCs w:val="22"/>
              </w:rPr>
              <w:t>Moduł (licencja) określony przez Zamawiającego w</w:t>
            </w:r>
            <w:r w:rsidRPr="005E4281">
              <w:rPr>
                <w:sz w:val="20"/>
              </w:rPr>
              <w:t xml:space="preserve"> </w:t>
            </w:r>
            <w:r w:rsidRPr="005E4281">
              <w:rPr>
                <w:b/>
                <w:sz w:val="20"/>
                <w:szCs w:val="22"/>
              </w:rPr>
              <w:t>Załączniku nr 2a do SIWZ</w:t>
            </w:r>
          </w:p>
        </w:tc>
        <w:tc>
          <w:tcPr>
            <w:tcW w:w="4252" w:type="dxa"/>
          </w:tcPr>
          <w:p w:rsidR="000D5F3D" w:rsidRPr="005E4281" w:rsidRDefault="000D5F3D" w:rsidP="005E4281">
            <w:pPr>
              <w:jc w:val="center"/>
              <w:rPr>
                <w:b/>
                <w:sz w:val="20"/>
                <w:vertAlign w:val="superscript"/>
              </w:rPr>
            </w:pPr>
            <w:r w:rsidRPr="005E4281">
              <w:rPr>
                <w:b/>
                <w:sz w:val="20"/>
                <w:szCs w:val="22"/>
              </w:rPr>
              <w:t>Moduł (licencja) oferowany przez Wykonawcę zgodnie z wymaganiami Zamawiającego określonymi w</w:t>
            </w:r>
            <w:r w:rsidRPr="005E4281">
              <w:rPr>
                <w:sz w:val="20"/>
              </w:rPr>
              <w:t> </w:t>
            </w:r>
            <w:r w:rsidRPr="005E4281">
              <w:rPr>
                <w:b/>
                <w:sz w:val="20"/>
                <w:szCs w:val="22"/>
              </w:rPr>
              <w:t>Załączniku nr 2a do SIWZ</w:t>
            </w:r>
            <w:r w:rsidRPr="005E4281">
              <w:rPr>
                <w:b/>
                <w:sz w:val="20"/>
                <w:szCs w:val="22"/>
                <w:vertAlign w:val="superscript"/>
              </w:rPr>
              <w:t>*</w:t>
            </w:r>
          </w:p>
        </w:tc>
      </w:tr>
      <w:tr w:rsidR="000D5F3D" w:rsidTr="005E4281">
        <w:tc>
          <w:tcPr>
            <w:tcW w:w="4815" w:type="dxa"/>
          </w:tcPr>
          <w:p w:rsidR="000D5F3D" w:rsidRPr="005E4281" w:rsidRDefault="000D5F3D">
            <w:pPr>
              <w:rPr>
                <w:sz w:val="20"/>
              </w:rPr>
            </w:pPr>
            <w:r w:rsidRPr="005E4281">
              <w:rPr>
                <w:sz w:val="20"/>
                <w:szCs w:val="22"/>
              </w:rPr>
              <w:t>Ruch Chorych</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Zlecenia</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Apteka</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Apteczka Oddziałowa</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Blok Operacyjny</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 xml:space="preserve">Przychodnia - Rejestracja  </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Przychodnia - Gabinet Lekarski</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Statystyka Lecznictwo Otwarte</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Rehabilitacja</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Pracownia Diagnostyczna</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Patomorfologia</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rsidP="00E50CC9">
            <w:pPr>
              <w:rPr>
                <w:sz w:val="20"/>
              </w:rPr>
            </w:pPr>
            <w:r w:rsidRPr="005E4281">
              <w:rPr>
                <w:sz w:val="20"/>
                <w:szCs w:val="22"/>
              </w:rPr>
              <w:t xml:space="preserve">Dokumentacja Medyczna/Formularzowa  </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Zakażenia Szpitalne</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Sprzedaż Usług Medycznych Rozliczenia z NFZ</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Symulator JGP</w:t>
            </w:r>
          </w:p>
        </w:tc>
        <w:tc>
          <w:tcPr>
            <w:tcW w:w="4252" w:type="dxa"/>
          </w:tcPr>
          <w:p w:rsidR="000D5F3D" w:rsidRPr="005E4281" w:rsidRDefault="000D5F3D">
            <w:pPr>
              <w:rPr>
                <w:b/>
                <w:sz w:val="20"/>
              </w:rPr>
            </w:pPr>
          </w:p>
        </w:tc>
      </w:tr>
      <w:tr w:rsidR="000D5F3D" w:rsidTr="005E4281">
        <w:tc>
          <w:tcPr>
            <w:tcW w:w="4815" w:type="dxa"/>
          </w:tcPr>
          <w:p w:rsidR="000D5F3D" w:rsidRPr="005E4281" w:rsidRDefault="000D5F3D">
            <w:pPr>
              <w:rPr>
                <w:sz w:val="20"/>
              </w:rPr>
            </w:pPr>
            <w:r w:rsidRPr="005E4281">
              <w:rPr>
                <w:sz w:val="20"/>
                <w:szCs w:val="22"/>
              </w:rPr>
              <w:t>Archiwum Papierowej Dokumentacji Medycznej</w:t>
            </w:r>
          </w:p>
        </w:tc>
        <w:tc>
          <w:tcPr>
            <w:tcW w:w="4252" w:type="dxa"/>
          </w:tcPr>
          <w:p w:rsidR="000D5F3D" w:rsidRPr="005E4281" w:rsidRDefault="000D5F3D">
            <w:pPr>
              <w:rPr>
                <w:b/>
                <w:sz w:val="20"/>
              </w:rPr>
            </w:pPr>
          </w:p>
        </w:tc>
      </w:tr>
    </w:tbl>
    <w:p w:rsidR="000D5F3D" w:rsidRDefault="000D5F3D">
      <w:pPr>
        <w:rPr>
          <w:b/>
          <w:szCs w:val="22"/>
        </w:rPr>
      </w:pPr>
    </w:p>
    <w:p w:rsidR="000D5F3D" w:rsidRPr="00866ECB" w:rsidRDefault="000D5F3D" w:rsidP="006476E0">
      <w:pPr>
        <w:jc w:val="both"/>
        <w:rPr>
          <w:i/>
          <w:szCs w:val="22"/>
        </w:rPr>
      </w:pPr>
      <w:r>
        <w:rPr>
          <w:b/>
          <w:szCs w:val="22"/>
          <w:vertAlign w:val="superscript"/>
        </w:rPr>
        <w:t xml:space="preserve">* </w:t>
      </w:r>
      <w:r w:rsidRPr="00866ECB">
        <w:rPr>
          <w:i/>
          <w:szCs w:val="22"/>
        </w:rPr>
        <w:t>Zamawiający dopuszcza inny podział (w tym nazewnictwo) modułów (lic</w:t>
      </w:r>
      <w:r>
        <w:rPr>
          <w:i/>
          <w:szCs w:val="22"/>
        </w:rPr>
        <w:t>e</w:t>
      </w:r>
      <w:r w:rsidRPr="00866ECB">
        <w:rPr>
          <w:i/>
          <w:szCs w:val="22"/>
        </w:rPr>
        <w:t xml:space="preserve">ncji) stosowany </w:t>
      </w:r>
      <w:r>
        <w:rPr>
          <w:i/>
          <w:szCs w:val="22"/>
        </w:rPr>
        <w:t>w </w:t>
      </w:r>
      <w:r w:rsidRPr="00866ECB">
        <w:rPr>
          <w:i/>
          <w:szCs w:val="22"/>
        </w:rPr>
        <w:t>oprogramowaniu Wykonawcy. W przypadku innego podziału i nazewnictwa modułów należy w tabeli wymienić w każdej pozycji wszystkie moduły realizujące funkcjonalność równoważną funkcjonalności realizowanej przez moduł zdefiniowany przez Zamawiającego. Wykonawca może podać przy jednym module Zamawiającego kilka własnych modułów, które łącznie zrealizują wymaganą przez Zamawiającego funkcjonalność, zgodnie z SIWZ i z</w:t>
      </w:r>
      <w:r>
        <w:rPr>
          <w:i/>
          <w:szCs w:val="22"/>
        </w:rPr>
        <w:t>ałącznikami do SIWZ.</w:t>
      </w:r>
      <w:r w:rsidRPr="00866ECB">
        <w:rPr>
          <w:i/>
          <w:szCs w:val="22"/>
        </w:rPr>
        <w:t xml:space="preserve"> </w:t>
      </w:r>
    </w:p>
    <w:p w:rsidR="000D5F3D" w:rsidRDefault="000D5F3D">
      <w:pPr>
        <w:rPr>
          <w:b/>
          <w:szCs w:val="22"/>
        </w:rPr>
      </w:pPr>
    </w:p>
    <w:p w:rsidR="000D5F3D" w:rsidRDefault="000D5F3D" w:rsidP="00DF12BE">
      <w:pPr>
        <w:rPr>
          <w:b/>
          <w:szCs w:val="22"/>
        </w:rPr>
      </w:pPr>
    </w:p>
    <w:p w:rsidR="000D5F3D" w:rsidRDefault="000D5F3D" w:rsidP="00DF12BE">
      <w:pPr>
        <w:rPr>
          <w:b/>
          <w:szCs w:val="22"/>
        </w:rPr>
      </w:pPr>
    </w:p>
    <w:p w:rsidR="000D5F3D" w:rsidRDefault="000D5F3D" w:rsidP="00DF12BE">
      <w:pPr>
        <w:rPr>
          <w:b/>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D5F3D" w:rsidTr="006B33AA">
        <w:trPr>
          <w:trHeight w:val="290"/>
        </w:trPr>
        <w:tc>
          <w:tcPr>
            <w:tcW w:w="9053" w:type="dxa"/>
            <w:gridSpan w:val="4"/>
            <w:vAlign w:val="center"/>
          </w:tcPr>
          <w:p w:rsidR="000D5F3D" w:rsidRDefault="000D5F3D">
            <w:pPr>
              <w:pStyle w:val="msonormalcxsppierwsze"/>
              <w:widowControl w:val="0"/>
              <w:autoSpaceDE w:val="0"/>
              <w:autoSpaceDN w:val="0"/>
              <w:adjustRightInd w:val="0"/>
              <w:ind w:left="9"/>
              <w:contextualSpacing/>
              <w:jc w:val="center"/>
              <w:rPr>
                <w:color w:val="000000"/>
                <w:sz w:val="20"/>
                <w:szCs w:val="20"/>
                <w:vertAlign w:val="subscript"/>
              </w:rPr>
            </w:pPr>
            <w:r>
              <w:rPr>
                <w:color w:val="000000"/>
                <w:sz w:val="20"/>
                <w:szCs w:val="20"/>
                <w:vertAlign w:val="subscript"/>
              </w:rPr>
              <w:t xml:space="preserve">Osoby upoważnione do podpisania oferty w imieniu Wykonawcy </w:t>
            </w:r>
          </w:p>
        </w:tc>
      </w:tr>
      <w:tr w:rsidR="000D5F3D" w:rsidTr="006B33AA">
        <w:trPr>
          <w:trHeight w:hRule="exact" w:val="277"/>
        </w:trPr>
        <w:tc>
          <w:tcPr>
            <w:tcW w:w="3383" w:type="dxa"/>
            <w:gridSpan w:val="2"/>
            <w:vAlign w:val="center"/>
          </w:tcPr>
          <w:p w:rsidR="000D5F3D" w:rsidRDefault="000D5F3D">
            <w:pPr>
              <w:pStyle w:val="msonormalcxspdrugiecxsppierwsze"/>
              <w:widowControl w:val="0"/>
              <w:autoSpaceDE w:val="0"/>
              <w:autoSpaceDN w:val="0"/>
              <w:adjustRightInd w:val="0"/>
              <w:ind w:left="1115"/>
              <w:contextualSpacing/>
              <w:rPr>
                <w:color w:val="000000"/>
                <w:sz w:val="20"/>
                <w:szCs w:val="20"/>
                <w:vertAlign w:val="subscript"/>
              </w:rPr>
            </w:pPr>
            <w:r>
              <w:rPr>
                <w:color w:val="000000"/>
                <w:sz w:val="20"/>
                <w:szCs w:val="20"/>
                <w:vertAlign w:val="subscript"/>
              </w:rPr>
              <w:t>Imię i Nazwisko</w:t>
            </w:r>
          </w:p>
        </w:tc>
        <w:tc>
          <w:tcPr>
            <w:tcW w:w="1985" w:type="dxa"/>
            <w:vAlign w:val="center"/>
          </w:tcPr>
          <w:p w:rsidR="000D5F3D" w:rsidRDefault="000D5F3D">
            <w:pPr>
              <w:pStyle w:val="msonormalcxspdrugiecxspdrugie"/>
              <w:widowControl w:val="0"/>
              <w:autoSpaceDE w:val="0"/>
              <w:autoSpaceDN w:val="0"/>
              <w:adjustRightInd w:val="0"/>
              <w:ind w:left="28"/>
              <w:contextualSpacing/>
              <w:jc w:val="center"/>
              <w:rPr>
                <w:color w:val="000000"/>
                <w:sz w:val="20"/>
                <w:szCs w:val="20"/>
                <w:vertAlign w:val="subscript"/>
              </w:rPr>
            </w:pPr>
            <w:r>
              <w:rPr>
                <w:color w:val="000000"/>
                <w:sz w:val="20"/>
                <w:szCs w:val="20"/>
                <w:vertAlign w:val="subscript"/>
              </w:rPr>
              <w:t>Data</w:t>
            </w:r>
          </w:p>
        </w:tc>
        <w:tc>
          <w:tcPr>
            <w:tcW w:w="3685" w:type="dxa"/>
            <w:vAlign w:val="center"/>
          </w:tcPr>
          <w:p w:rsidR="000D5F3D" w:rsidRDefault="000D5F3D">
            <w:pPr>
              <w:pStyle w:val="msonormalcxspdrugiecxspnazwisko"/>
              <w:widowControl w:val="0"/>
              <w:autoSpaceDE w:val="0"/>
              <w:autoSpaceDN w:val="0"/>
              <w:adjustRightInd w:val="0"/>
              <w:ind w:left="28"/>
              <w:contextualSpacing/>
              <w:jc w:val="center"/>
              <w:rPr>
                <w:color w:val="000000"/>
                <w:sz w:val="20"/>
                <w:szCs w:val="20"/>
                <w:vertAlign w:val="subscript"/>
              </w:rPr>
            </w:pPr>
            <w:r>
              <w:rPr>
                <w:color w:val="000000"/>
                <w:sz w:val="20"/>
                <w:szCs w:val="20"/>
                <w:vertAlign w:val="subscript"/>
              </w:rPr>
              <w:t>Czytelny podpis</w:t>
            </w:r>
          </w:p>
        </w:tc>
      </w:tr>
      <w:tr w:rsidR="000D5F3D" w:rsidTr="006B33AA">
        <w:trPr>
          <w:trHeight w:hRule="exact" w:val="519"/>
        </w:trPr>
        <w:tc>
          <w:tcPr>
            <w:tcW w:w="245" w:type="dxa"/>
            <w:vAlign w:val="center"/>
          </w:tcPr>
          <w:p w:rsidR="000D5F3D" w:rsidRDefault="000D5F3D">
            <w:pPr>
              <w:pStyle w:val="msonormalcxspdrugiecxsppierwsze"/>
              <w:widowControl w:val="0"/>
              <w:autoSpaceDE w:val="0"/>
              <w:autoSpaceDN w:val="0"/>
              <w:adjustRightInd w:val="0"/>
              <w:ind w:left="33"/>
              <w:contextualSpacing/>
              <w:jc w:val="center"/>
              <w:rPr>
                <w:color w:val="000000"/>
                <w:sz w:val="20"/>
                <w:szCs w:val="20"/>
              </w:rPr>
            </w:pPr>
            <w:r>
              <w:rPr>
                <w:color w:val="000000"/>
                <w:sz w:val="20"/>
                <w:szCs w:val="20"/>
              </w:rPr>
              <w:t xml:space="preserve">1. </w:t>
            </w:r>
          </w:p>
        </w:tc>
        <w:tc>
          <w:tcPr>
            <w:tcW w:w="3138" w:type="dxa"/>
            <w:vAlign w:val="center"/>
          </w:tcPr>
          <w:p w:rsidR="000D5F3D" w:rsidRDefault="000D5F3D">
            <w:pPr>
              <w:pStyle w:val="msonormalcxspdrugie"/>
              <w:widowControl w:val="0"/>
              <w:autoSpaceDE w:val="0"/>
              <w:autoSpaceDN w:val="0"/>
              <w:adjustRightInd w:val="0"/>
              <w:jc w:val="center"/>
              <w:rPr>
                <w:color w:val="000000"/>
                <w:sz w:val="16"/>
                <w:szCs w:val="16"/>
                <w:vertAlign w:val="subscript"/>
              </w:rPr>
            </w:pPr>
          </w:p>
          <w:p w:rsidR="000D5F3D" w:rsidRDefault="000D5F3D">
            <w:pPr>
              <w:pStyle w:val="msonormalcxspdrugie"/>
              <w:widowControl w:val="0"/>
              <w:autoSpaceDE w:val="0"/>
              <w:autoSpaceDN w:val="0"/>
              <w:adjustRightInd w:val="0"/>
              <w:jc w:val="center"/>
              <w:rPr>
                <w:color w:val="000000"/>
                <w:sz w:val="16"/>
                <w:szCs w:val="16"/>
                <w:vertAlign w:val="subscript"/>
              </w:rPr>
            </w:pPr>
          </w:p>
          <w:p w:rsidR="000D5F3D" w:rsidRDefault="000D5F3D">
            <w:pPr>
              <w:pStyle w:val="msonormalcxspdrugie"/>
              <w:widowControl w:val="0"/>
              <w:autoSpaceDE w:val="0"/>
              <w:autoSpaceDN w:val="0"/>
              <w:adjustRightInd w:val="0"/>
              <w:jc w:val="center"/>
              <w:rPr>
                <w:color w:val="000000"/>
                <w:sz w:val="16"/>
                <w:szCs w:val="16"/>
                <w:vertAlign w:val="subscript"/>
              </w:rPr>
            </w:pPr>
          </w:p>
        </w:tc>
        <w:tc>
          <w:tcPr>
            <w:tcW w:w="1985" w:type="dxa"/>
            <w:vAlign w:val="center"/>
          </w:tcPr>
          <w:p w:rsidR="000D5F3D" w:rsidRDefault="000D5F3D">
            <w:pPr>
              <w:pStyle w:val="msonormalcxspdrugie"/>
              <w:widowControl w:val="0"/>
              <w:autoSpaceDE w:val="0"/>
              <w:autoSpaceDN w:val="0"/>
              <w:adjustRightInd w:val="0"/>
              <w:jc w:val="center"/>
              <w:rPr>
                <w:color w:val="000000"/>
                <w:sz w:val="16"/>
                <w:szCs w:val="16"/>
                <w:vertAlign w:val="subscript"/>
              </w:rPr>
            </w:pPr>
          </w:p>
        </w:tc>
        <w:tc>
          <w:tcPr>
            <w:tcW w:w="3685" w:type="dxa"/>
          </w:tcPr>
          <w:p w:rsidR="000D5F3D" w:rsidRDefault="000D5F3D">
            <w:pPr>
              <w:pStyle w:val="msonormalcxspdrugie"/>
              <w:widowControl w:val="0"/>
              <w:autoSpaceDE w:val="0"/>
              <w:autoSpaceDN w:val="0"/>
              <w:adjustRightInd w:val="0"/>
              <w:jc w:val="center"/>
              <w:rPr>
                <w:color w:val="000000"/>
                <w:sz w:val="16"/>
                <w:szCs w:val="16"/>
                <w:vertAlign w:val="subscript"/>
              </w:rPr>
            </w:pPr>
          </w:p>
          <w:p w:rsidR="000D5F3D" w:rsidRDefault="000D5F3D">
            <w:pPr>
              <w:pStyle w:val="msonormalcxspdrugie"/>
              <w:widowControl w:val="0"/>
              <w:autoSpaceDE w:val="0"/>
              <w:autoSpaceDN w:val="0"/>
              <w:adjustRightInd w:val="0"/>
              <w:jc w:val="center"/>
              <w:rPr>
                <w:color w:val="000000"/>
                <w:sz w:val="16"/>
                <w:szCs w:val="16"/>
                <w:vertAlign w:val="subscript"/>
              </w:rPr>
            </w:pPr>
          </w:p>
        </w:tc>
      </w:tr>
      <w:tr w:rsidR="000D5F3D" w:rsidTr="006B33AA">
        <w:trPr>
          <w:trHeight w:hRule="exact" w:val="569"/>
        </w:trPr>
        <w:tc>
          <w:tcPr>
            <w:tcW w:w="245" w:type="dxa"/>
            <w:vAlign w:val="center"/>
          </w:tcPr>
          <w:p w:rsidR="000D5F3D" w:rsidRDefault="000D5F3D">
            <w:pPr>
              <w:pStyle w:val="msonormalcxspdrugiecxsppierwsze"/>
              <w:widowControl w:val="0"/>
              <w:autoSpaceDE w:val="0"/>
              <w:autoSpaceDN w:val="0"/>
              <w:adjustRightInd w:val="0"/>
              <w:ind w:left="33"/>
              <w:contextualSpacing/>
              <w:jc w:val="center"/>
              <w:rPr>
                <w:color w:val="000000"/>
                <w:w w:val="66"/>
                <w:sz w:val="20"/>
                <w:szCs w:val="20"/>
              </w:rPr>
            </w:pPr>
            <w:r>
              <w:rPr>
                <w:color w:val="000000"/>
                <w:w w:val="66"/>
                <w:sz w:val="20"/>
                <w:szCs w:val="20"/>
              </w:rPr>
              <w:t xml:space="preserve">2. </w:t>
            </w:r>
          </w:p>
        </w:tc>
        <w:tc>
          <w:tcPr>
            <w:tcW w:w="3138" w:type="dxa"/>
            <w:vAlign w:val="center"/>
          </w:tcPr>
          <w:p w:rsidR="000D5F3D" w:rsidRDefault="000D5F3D">
            <w:pPr>
              <w:pStyle w:val="msonormalcxspdrugie"/>
              <w:widowControl w:val="0"/>
              <w:autoSpaceDE w:val="0"/>
              <w:autoSpaceDN w:val="0"/>
              <w:adjustRightInd w:val="0"/>
              <w:jc w:val="center"/>
              <w:rPr>
                <w:color w:val="000000"/>
                <w:w w:val="66"/>
                <w:sz w:val="16"/>
                <w:szCs w:val="16"/>
                <w:vertAlign w:val="subscript"/>
              </w:rPr>
            </w:pPr>
          </w:p>
        </w:tc>
        <w:tc>
          <w:tcPr>
            <w:tcW w:w="1985" w:type="dxa"/>
            <w:vAlign w:val="center"/>
          </w:tcPr>
          <w:p w:rsidR="000D5F3D" w:rsidRDefault="000D5F3D">
            <w:pPr>
              <w:pStyle w:val="msonormalcxspdrugie"/>
              <w:widowControl w:val="0"/>
              <w:autoSpaceDE w:val="0"/>
              <w:autoSpaceDN w:val="0"/>
              <w:adjustRightInd w:val="0"/>
              <w:jc w:val="center"/>
              <w:rPr>
                <w:color w:val="000000"/>
                <w:w w:val="66"/>
                <w:sz w:val="16"/>
                <w:szCs w:val="16"/>
                <w:vertAlign w:val="subscript"/>
              </w:rPr>
            </w:pPr>
          </w:p>
          <w:p w:rsidR="000D5F3D" w:rsidRDefault="000D5F3D">
            <w:pPr>
              <w:pStyle w:val="msonormalcxspdrugie"/>
              <w:widowControl w:val="0"/>
              <w:autoSpaceDE w:val="0"/>
              <w:autoSpaceDN w:val="0"/>
              <w:adjustRightInd w:val="0"/>
              <w:jc w:val="center"/>
              <w:rPr>
                <w:color w:val="000000"/>
                <w:w w:val="66"/>
                <w:sz w:val="16"/>
                <w:szCs w:val="16"/>
                <w:vertAlign w:val="subscript"/>
              </w:rPr>
            </w:pPr>
          </w:p>
        </w:tc>
        <w:tc>
          <w:tcPr>
            <w:tcW w:w="3685" w:type="dxa"/>
          </w:tcPr>
          <w:p w:rsidR="000D5F3D" w:rsidRDefault="000D5F3D">
            <w:pPr>
              <w:pStyle w:val="msonormalcxspdrugie"/>
              <w:widowControl w:val="0"/>
              <w:autoSpaceDE w:val="0"/>
              <w:autoSpaceDN w:val="0"/>
              <w:adjustRightInd w:val="0"/>
              <w:jc w:val="center"/>
              <w:rPr>
                <w:color w:val="000000"/>
                <w:w w:val="66"/>
                <w:sz w:val="16"/>
                <w:szCs w:val="16"/>
                <w:vertAlign w:val="subscript"/>
              </w:rPr>
            </w:pPr>
          </w:p>
        </w:tc>
      </w:tr>
    </w:tbl>
    <w:p w:rsidR="000D5F3D" w:rsidRPr="00B376C9" w:rsidRDefault="000D5F3D" w:rsidP="00FB13AF">
      <w:pPr>
        <w:rPr>
          <w:b/>
        </w:rPr>
      </w:pPr>
    </w:p>
    <w:sectPr w:rsidR="000D5F3D" w:rsidRPr="00B376C9" w:rsidSect="00775A62">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3D" w:rsidRDefault="000D5F3D" w:rsidP="00D1501D">
      <w:r>
        <w:separator/>
      </w:r>
    </w:p>
  </w:endnote>
  <w:endnote w:type="continuationSeparator" w:id="0">
    <w:p w:rsidR="000D5F3D" w:rsidRDefault="000D5F3D" w:rsidP="00D1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AD" w:rsidRPr="004744AD" w:rsidRDefault="004744AD" w:rsidP="004744AD">
    <w:pPr>
      <w:pStyle w:val="Stopka"/>
      <w:jc w:val="center"/>
      <w:rPr>
        <w:sz w:val="20"/>
        <w:szCs w:val="20"/>
      </w:rPr>
    </w:pPr>
    <w:r w:rsidRPr="004744AD">
      <w:rPr>
        <w:sz w:val="20"/>
        <w:szCs w:val="20"/>
      </w:rPr>
      <w:t>Znak sprawy ZP-PN/UE/30/18</w:t>
    </w:r>
  </w:p>
  <w:p w:rsidR="004744AD" w:rsidRPr="004744AD" w:rsidRDefault="004744AD" w:rsidP="004744AD">
    <w:pPr>
      <w:pStyle w:val="Stopka"/>
      <w:jc w:val="center"/>
      <w:rPr>
        <w:sz w:val="20"/>
        <w:szCs w:val="20"/>
      </w:rPr>
    </w:pPr>
    <w:r w:rsidRPr="004744AD">
      <w:rPr>
        <w:sz w:val="20"/>
        <w:szCs w:val="20"/>
      </w:rPr>
      <w:t xml:space="preserve">str. </w:t>
    </w:r>
    <w:r w:rsidRPr="004744AD">
      <w:rPr>
        <w:sz w:val="20"/>
        <w:szCs w:val="20"/>
      </w:rPr>
      <w:fldChar w:fldCharType="begin"/>
    </w:r>
    <w:r w:rsidRPr="004744AD">
      <w:rPr>
        <w:sz w:val="20"/>
        <w:szCs w:val="20"/>
      </w:rPr>
      <w:instrText>PAGE    \* MERGEFORMAT</w:instrText>
    </w:r>
    <w:r w:rsidRPr="004744AD">
      <w:rPr>
        <w:sz w:val="20"/>
        <w:szCs w:val="20"/>
      </w:rPr>
      <w:fldChar w:fldCharType="separate"/>
    </w:r>
    <w:r w:rsidR="00380C69">
      <w:rPr>
        <w:noProof/>
        <w:sz w:val="20"/>
        <w:szCs w:val="20"/>
      </w:rPr>
      <w:t>1</w:t>
    </w:r>
    <w:r w:rsidRPr="004744A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3D" w:rsidRDefault="000D5F3D" w:rsidP="00D1501D">
      <w:r>
        <w:separator/>
      </w:r>
    </w:p>
  </w:footnote>
  <w:footnote w:type="continuationSeparator" w:id="0">
    <w:p w:rsidR="000D5F3D" w:rsidRDefault="000D5F3D" w:rsidP="00D1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3D" w:rsidRDefault="00380C6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1620.8pt;margin-top:-30.05pt;width:453.6pt;height:58.9pt;z-index:-251658752;visibility:visible;mso-position-horizontal:right;mso-position-horizontal-relative:margin" wrapcoords="-36 0 -36 21327 21600 21327 21600 0 -36 0">
          <v:imagedata r:id="rId1" o:title=""/>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377"/>
    <w:multiLevelType w:val="hybridMultilevel"/>
    <w:tmpl w:val="1BAAD3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0581A39"/>
    <w:multiLevelType w:val="hybridMultilevel"/>
    <w:tmpl w:val="55F030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864F24"/>
    <w:multiLevelType w:val="hybridMultilevel"/>
    <w:tmpl w:val="B34E34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19E26D5"/>
    <w:multiLevelType w:val="hybridMultilevel"/>
    <w:tmpl w:val="74C4F7B8"/>
    <w:lvl w:ilvl="0" w:tplc="0415000F">
      <w:start w:val="3"/>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34416B1A"/>
    <w:multiLevelType w:val="singleLevel"/>
    <w:tmpl w:val="0415000F"/>
    <w:lvl w:ilvl="0">
      <w:start w:val="1"/>
      <w:numFmt w:val="decimal"/>
      <w:lvlText w:val="%1."/>
      <w:lvlJc w:val="left"/>
      <w:pPr>
        <w:tabs>
          <w:tab w:val="num" w:pos="720"/>
        </w:tabs>
        <w:ind w:left="720" w:hanging="360"/>
      </w:pPr>
      <w:rPr>
        <w:rFonts w:cs="Times New Roman"/>
      </w:rPr>
    </w:lvl>
  </w:abstractNum>
  <w:abstractNum w:abstractNumId="5">
    <w:nsid w:val="3E9F0DF1"/>
    <w:multiLevelType w:val="hybridMultilevel"/>
    <w:tmpl w:val="665C2EB4"/>
    <w:lvl w:ilvl="0" w:tplc="13BA249E">
      <w:start w:val="1"/>
      <w:numFmt w:val="bullet"/>
      <w:lvlText w:val=""/>
      <w:lvlJc w:val="left"/>
      <w:pPr>
        <w:ind w:left="1437" w:hanging="360"/>
      </w:pPr>
      <w:rPr>
        <w:rFonts w:ascii="Symbol" w:hAnsi="Symbol" w:hint="default"/>
        <w:color w:val="auto"/>
      </w:rPr>
    </w:lvl>
    <w:lvl w:ilvl="1" w:tplc="04150003" w:tentative="1">
      <w:start w:val="1"/>
      <w:numFmt w:val="bullet"/>
      <w:lvlText w:val="o"/>
      <w:lvlJc w:val="left"/>
      <w:pPr>
        <w:ind w:left="2157" w:hanging="360"/>
      </w:pPr>
      <w:rPr>
        <w:rFonts w:ascii="Courier New" w:hAnsi="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6">
    <w:nsid w:val="58586014"/>
    <w:multiLevelType w:val="hybridMultilevel"/>
    <w:tmpl w:val="CE02AC94"/>
    <w:lvl w:ilvl="0" w:tplc="FFFFFFFF">
      <w:start w:val="2"/>
      <w:numFmt w:val="decimal"/>
      <w:lvlText w:val="%1."/>
      <w:lvlJc w:val="left"/>
      <w:pPr>
        <w:tabs>
          <w:tab w:val="num" w:pos="397"/>
        </w:tabs>
        <w:ind w:left="397" w:hanging="397"/>
      </w:pPr>
      <w:rPr>
        <w:rFonts w:cs="Times New Roman" w:hint="default"/>
        <w:b w:val="0"/>
        <w:i w:val="0"/>
      </w:rPr>
    </w:lvl>
    <w:lvl w:ilvl="1" w:tplc="FFFFFFFF">
      <w:start w:val="1"/>
      <w:numFmt w:val="decimal"/>
      <w:lvlText w:val="%2)."/>
      <w:lvlJc w:val="left"/>
      <w:pPr>
        <w:tabs>
          <w:tab w:val="num" w:pos="851"/>
        </w:tabs>
        <w:ind w:left="851" w:hanging="511"/>
      </w:pPr>
      <w:rPr>
        <w:rFonts w:ascii="Arial" w:hAnsi="Arial" w:cs="Times New Roman" w:hint="default"/>
        <w:b/>
        <w:i w:val="0"/>
        <w:sz w:val="24"/>
        <w:szCs w:val="24"/>
      </w:rPr>
    </w:lvl>
    <w:lvl w:ilvl="2" w:tplc="00262BE0">
      <w:start w:val="10"/>
      <w:numFmt w:val="decimal"/>
      <w:lvlText w:val="%3."/>
      <w:lvlJc w:val="left"/>
      <w:pPr>
        <w:tabs>
          <w:tab w:val="num" w:pos="340"/>
        </w:tabs>
        <w:ind w:left="340" w:hanging="340"/>
      </w:pPr>
      <w:rPr>
        <w:rFonts w:cs="Times New Roman" w:hint="default"/>
        <w:b w:val="0"/>
        <w:i w:val="0"/>
      </w:rPr>
    </w:lvl>
    <w:lvl w:ilvl="3" w:tplc="CE0095BA">
      <w:start w:val="2"/>
      <w:numFmt w:val="bullet"/>
      <w:lvlText w:val=""/>
      <w:lvlJc w:val="left"/>
      <w:pPr>
        <w:tabs>
          <w:tab w:val="num" w:pos="907"/>
        </w:tabs>
        <w:ind w:left="907" w:hanging="340"/>
      </w:pPr>
      <w:rPr>
        <w:rFonts w:ascii="Wingdings" w:hAnsi="Wingdings" w:hint="default"/>
        <w:b w:val="0"/>
        <w:i w:val="0"/>
      </w:rPr>
    </w:lvl>
    <w:lvl w:ilvl="4" w:tplc="5EA0BD24">
      <w:start w:val="1"/>
      <w:numFmt w:val="lowerRoman"/>
      <w:lvlText w:val="%5)"/>
      <w:lvlJc w:val="left"/>
      <w:pPr>
        <w:tabs>
          <w:tab w:val="num" w:pos="3960"/>
        </w:tabs>
        <w:ind w:left="3960" w:hanging="72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605443BF"/>
    <w:multiLevelType w:val="hybridMultilevel"/>
    <w:tmpl w:val="34E21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0FA1F66"/>
    <w:multiLevelType w:val="hybridMultilevel"/>
    <w:tmpl w:val="4B36D278"/>
    <w:lvl w:ilvl="0" w:tplc="C08EB426">
      <w:start w:val="1"/>
      <w:numFmt w:val="decimal"/>
      <w:lvlText w:val="%1."/>
      <w:lvlJc w:val="left"/>
      <w:pPr>
        <w:tabs>
          <w:tab w:val="num" w:pos="360"/>
        </w:tabs>
        <w:ind w:left="360" w:hanging="360"/>
      </w:pPr>
      <w:rPr>
        <w:rFonts w:cs="Times New Roman" w:hint="default"/>
        <w:b w:val="0"/>
        <w:i w:val="0"/>
        <w:sz w:val="20"/>
      </w:rPr>
    </w:lvl>
    <w:lvl w:ilvl="1" w:tplc="BF22F396">
      <w:numFmt w:val="bullet"/>
      <w:lvlText w:val=""/>
      <w:lvlJc w:val="left"/>
      <w:pPr>
        <w:tabs>
          <w:tab w:val="num" w:pos="-540"/>
        </w:tabs>
        <w:ind w:left="-540" w:hanging="360"/>
      </w:pPr>
      <w:rPr>
        <w:rFonts w:ascii="Symbol" w:eastAsia="Times New Roman" w:hAnsi="Symbol" w:hint="default"/>
        <w:b w:val="0"/>
        <w:i w:val="0"/>
        <w:sz w:val="20"/>
        <w:u w:val="none"/>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9">
    <w:nsid w:val="70FA744F"/>
    <w:multiLevelType w:val="multilevel"/>
    <w:tmpl w:val="3AB21312"/>
    <w:lvl w:ilvl="0">
      <w:start w:val="3"/>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5836BCC"/>
    <w:multiLevelType w:val="hybridMultilevel"/>
    <w:tmpl w:val="706ECD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5"/>
  </w:num>
  <w:num w:numId="4">
    <w:abstractNumId w:val="8"/>
  </w:num>
  <w:num w:numId="5">
    <w:abstractNumId w:val="6"/>
  </w:num>
  <w:num w:numId="6">
    <w:abstractNumId w:val="1"/>
  </w:num>
  <w:num w:numId="7">
    <w:abstractNumId w:val="7"/>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83F"/>
    <w:rsid w:val="0000457F"/>
    <w:rsid w:val="0002487D"/>
    <w:rsid w:val="00046CCF"/>
    <w:rsid w:val="00064F59"/>
    <w:rsid w:val="000C3593"/>
    <w:rsid w:val="000D0108"/>
    <w:rsid w:val="000D5F3D"/>
    <w:rsid w:val="001001FB"/>
    <w:rsid w:val="00171EF6"/>
    <w:rsid w:val="001A3EA2"/>
    <w:rsid w:val="001B52E6"/>
    <w:rsid w:val="001C67C5"/>
    <w:rsid w:val="001D11DD"/>
    <w:rsid w:val="00211556"/>
    <w:rsid w:val="00223018"/>
    <w:rsid w:val="00272BCA"/>
    <w:rsid w:val="002D5107"/>
    <w:rsid w:val="002F79C0"/>
    <w:rsid w:val="00324CF6"/>
    <w:rsid w:val="00380C69"/>
    <w:rsid w:val="003B3824"/>
    <w:rsid w:val="0046507A"/>
    <w:rsid w:val="004744AD"/>
    <w:rsid w:val="00515B43"/>
    <w:rsid w:val="005C7B39"/>
    <w:rsid w:val="005E4281"/>
    <w:rsid w:val="005F00F5"/>
    <w:rsid w:val="005F7FF3"/>
    <w:rsid w:val="006476E0"/>
    <w:rsid w:val="0068389D"/>
    <w:rsid w:val="006B33AA"/>
    <w:rsid w:val="006F22D1"/>
    <w:rsid w:val="00775A62"/>
    <w:rsid w:val="007E1BA5"/>
    <w:rsid w:val="007F3230"/>
    <w:rsid w:val="007F673D"/>
    <w:rsid w:val="00811C58"/>
    <w:rsid w:val="00866ECB"/>
    <w:rsid w:val="009171FF"/>
    <w:rsid w:val="00950FB1"/>
    <w:rsid w:val="00967731"/>
    <w:rsid w:val="00996245"/>
    <w:rsid w:val="009A35FF"/>
    <w:rsid w:val="009C2E3A"/>
    <w:rsid w:val="009D7CE2"/>
    <w:rsid w:val="00A007C4"/>
    <w:rsid w:val="00A7040F"/>
    <w:rsid w:val="00A822CF"/>
    <w:rsid w:val="00AA617F"/>
    <w:rsid w:val="00AB374D"/>
    <w:rsid w:val="00AC7EAF"/>
    <w:rsid w:val="00AE210E"/>
    <w:rsid w:val="00B376C9"/>
    <w:rsid w:val="00B9083F"/>
    <w:rsid w:val="00BC6189"/>
    <w:rsid w:val="00C114DE"/>
    <w:rsid w:val="00C27E77"/>
    <w:rsid w:val="00C405AF"/>
    <w:rsid w:val="00C43DBF"/>
    <w:rsid w:val="00CB2A86"/>
    <w:rsid w:val="00CF7ABC"/>
    <w:rsid w:val="00D1501D"/>
    <w:rsid w:val="00D3206C"/>
    <w:rsid w:val="00D430B0"/>
    <w:rsid w:val="00DB45AF"/>
    <w:rsid w:val="00DE201D"/>
    <w:rsid w:val="00DE66E2"/>
    <w:rsid w:val="00DE7A58"/>
    <w:rsid w:val="00DF12BE"/>
    <w:rsid w:val="00E50CC9"/>
    <w:rsid w:val="00E57A88"/>
    <w:rsid w:val="00E72253"/>
    <w:rsid w:val="00EB0E94"/>
    <w:rsid w:val="00EF1CE5"/>
    <w:rsid w:val="00EF244C"/>
    <w:rsid w:val="00F54B30"/>
    <w:rsid w:val="00F5798E"/>
    <w:rsid w:val="00FB13AF"/>
    <w:rsid w:val="00FB558A"/>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83F"/>
    <w:rPr>
      <w:rFonts w:ascii="Times New Roman" w:eastAsia="Times New Roman" w:hAnsi="Times New Roman"/>
      <w:sz w:val="22"/>
      <w:szCs w:val="24"/>
    </w:rPr>
  </w:style>
  <w:style w:type="paragraph" w:styleId="Nagwek2">
    <w:name w:val="heading 2"/>
    <w:basedOn w:val="Normalny"/>
    <w:next w:val="Normalny"/>
    <w:link w:val="Nagwek2Znak"/>
    <w:uiPriority w:val="99"/>
    <w:qFormat/>
    <w:rsid w:val="00B376C9"/>
    <w:pPr>
      <w:keepNext/>
      <w:outlineLvl w:val="1"/>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B376C9"/>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9083F"/>
    <w:pPr>
      <w:jc w:val="both"/>
    </w:pPr>
    <w:rPr>
      <w:szCs w:val="20"/>
    </w:rPr>
  </w:style>
  <w:style w:type="character" w:customStyle="1" w:styleId="TekstpodstawowywcityZnak">
    <w:name w:val="Tekst podstawowy wcięty Znak"/>
    <w:link w:val="Tekstpodstawowywcity"/>
    <w:uiPriority w:val="99"/>
    <w:locked/>
    <w:rsid w:val="00B9083F"/>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B9083F"/>
    <w:rPr>
      <w:szCs w:val="20"/>
    </w:rPr>
  </w:style>
  <w:style w:type="character" w:customStyle="1" w:styleId="Tekstpodstawowy3Znak">
    <w:name w:val="Tekst podstawowy 3 Znak"/>
    <w:link w:val="Tekstpodstawowy3"/>
    <w:uiPriority w:val="99"/>
    <w:locked/>
    <w:rsid w:val="00B9083F"/>
    <w:rPr>
      <w:rFonts w:ascii="Times New Roman" w:hAnsi="Times New Roman" w:cs="Times New Roman"/>
      <w:sz w:val="20"/>
      <w:szCs w:val="20"/>
      <w:lang w:eastAsia="pl-PL"/>
    </w:rPr>
  </w:style>
  <w:style w:type="paragraph" w:customStyle="1" w:styleId="xl26">
    <w:name w:val="xl26"/>
    <w:basedOn w:val="Normalny"/>
    <w:uiPriority w:val="99"/>
    <w:rsid w:val="00B9083F"/>
    <w:pPr>
      <w:spacing w:before="100" w:after="100"/>
      <w:jc w:val="center"/>
    </w:pPr>
    <w:rPr>
      <w:rFonts w:ascii="Arial Unicode MS" w:eastAsia="Arial Unicode MS" w:hAnsi="Arial Unicode MS"/>
      <w:szCs w:val="20"/>
    </w:rPr>
  </w:style>
  <w:style w:type="paragraph" w:styleId="Nagwek">
    <w:name w:val="header"/>
    <w:basedOn w:val="Normalny"/>
    <w:link w:val="NagwekZnak"/>
    <w:uiPriority w:val="99"/>
    <w:rsid w:val="00D1501D"/>
    <w:pPr>
      <w:tabs>
        <w:tab w:val="center" w:pos="4536"/>
        <w:tab w:val="right" w:pos="9072"/>
      </w:tabs>
    </w:pPr>
  </w:style>
  <w:style w:type="character" w:customStyle="1" w:styleId="NagwekZnak">
    <w:name w:val="Nagłówek Znak"/>
    <w:link w:val="Nagwek"/>
    <w:uiPriority w:val="99"/>
    <w:locked/>
    <w:rsid w:val="00D1501D"/>
    <w:rPr>
      <w:rFonts w:ascii="Times New Roman" w:hAnsi="Times New Roman" w:cs="Times New Roman"/>
      <w:sz w:val="24"/>
      <w:szCs w:val="24"/>
      <w:lang w:eastAsia="pl-PL"/>
    </w:rPr>
  </w:style>
  <w:style w:type="paragraph" w:styleId="Stopka">
    <w:name w:val="footer"/>
    <w:basedOn w:val="Normalny"/>
    <w:link w:val="StopkaZnak"/>
    <w:uiPriority w:val="99"/>
    <w:rsid w:val="00D1501D"/>
    <w:pPr>
      <w:tabs>
        <w:tab w:val="center" w:pos="4536"/>
        <w:tab w:val="right" w:pos="9072"/>
      </w:tabs>
    </w:pPr>
  </w:style>
  <w:style w:type="character" w:customStyle="1" w:styleId="StopkaZnak">
    <w:name w:val="Stopka Znak"/>
    <w:link w:val="Stopka"/>
    <w:uiPriority w:val="99"/>
    <w:locked/>
    <w:rsid w:val="00D1501D"/>
    <w:rPr>
      <w:rFonts w:ascii="Times New Roman" w:hAnsi="Times New Roman" w:cs="Times New Roman"/>
      <w:sz w:val="24"/>
      <w:szCs w:val="24"/>
      <w:lang w:eastAsia="pl-PL"/>
    </w:rPr>
  </w:style>
  <w:style w:type="character" w:styleId="Odwoaniedokomentarza">
    <w:name w:val="annotation reference"/>
    <w:uiPriority w:val="99"/>
    <w:semiHidden/>
    <w:rsid w:val="00EF244C"/>
    <w:rPr>
      <w:rFonts w:cs="Times New Roman"/>
      <w:sz w:val="16"/>
      <w:szCs w:val="16"/>
    </w:rPr>
  </w:style>
  <w:style w:type="paragraph" w:styleId="Tekstkomentarza">
    <w:name w:val="annotation text"/>
    <w:basedOn w:val="Normalny"/>
    <w:link w:val="TekstkomentarzaZnak"/>
    <w:uiPriority w:val="99"/>
    <w:semiHidden/>
    <w:rsid w:val="00EF244C"/>
    <w:pPr>
      <w:widowControl w:val="0"/>
      <w:suppressAutoHyphens/>
    </w:pPr>
    <w:rPr>
      <w:rFonts w:eastAsia="Calibri" w:cs="Tahoma"/>
      <w:kern w:val="1"/>
      <w:sz w:val="20"/>
      <w:szCs w:val="20"/>
      <w:lang w:eastAsia="ar-SA"/>
    </w:rPr>
  </w:style>
  <w:style w:type="character" w:customStyle="1" w:styleId="TekstkomentarzaZnak">
    <w:name w:val="Tekst komentarza Znak"/>
    <w:link w:val="Tekstkomentarza"/>
    <w:uiPriority w:val="99"/>
    <w:semiHidden/>
    <w:locked/>
    <w:rsid w:val="00EF244C"/>
    <w:rPr>
      <w:rFonts w:ascii="Times New Roman" w:hAnsi="Times New Roman" w:cs="Tahoma"/>
      <w:kern w:val="1"/>
      <w:sz w:val="20"/>
      <w:szCs w:val="20"/>
      <w:lang w:eastAsia="ar-SA" w:bidi="ar-SA"/>
    </w:rPr>
  </w:style>
  <w:style w:type="paragraph" w:styleId="Tematkomentarza">
    <w:name w:val="annotation subject"/>
    <w:basedOn w:val="Tekstkomentarza"/>
    <w:next w:val="Tekstkomentarza"/>
    <w:link w:val="TematkomentarzaZnak"/>
    <w:uiPriority w:val="99"/>
    <w:semiHidden/>
    <w:rsid w:val="00996245"/>
    <w:pPr>
      <w:widowControl/>
      <w:suppressAutoHyphens w:val="0"/>
    </w:pPr>
    <w:rPr>
      <w:rFonts w:eastAsia="Times New Roman" w:cs="Times New Roman"/>
      <w:b/>
      <w:bCs/>
      <w:kern w:val="0"/>
      <w:lang w:eastAsia="pl-PL"/>
    </w:rPr>
  </w:style>
  <w:style w:type="character" w:customStyle="1" w:styleId="TematkomentarzaZnak">
    <w:name w:val="Temat komentarza Znak"/>
    <w:link w:val="Tematkomentarza"/>
    <w:uiPriority w:val="99"/>
    <w:semiHidden/>
    <w:locked/>
    <w:rsid w:val="00996245"/>
    <w:rPr>
      <w:rFonts w:ascii="Times New Roman" w:hAnsi="Times New Roman" w:cs="Times New Roman"/>
      <w:b/>
      <w:bCs/>
      <w:kern w:val="1"/>
      <w:sz w:val="20"/>
      <w:szCs w:val="20"/>
      <w:lang w:eastAsia="pl-PL" w:bidi="ar-SA"/>
    </w:rPr>
  </w:style>
  <w:style w:type="paragraph" w:styleId="Tekstdymka">
    <w:name w:val="Balloon Text"/>
    <w:basedOn w:val="Normalny"/>
    <w:link w:val="TekstdymkaZnak"/>
    <w:uiPriority w:val="99"/>
    <w:semiHidden/>
    <w:rsid w:val="00996245"/>
    <w:rPr>
      <w:rFonts w:ascii="Segoe UI" w:hAnsi="Segoe UI" w:cs="Segoe UI"/>
      <w:sz w:val="18"/>
      <w:szCs w:val="18"/>
    </w:rPr>
  </w:style>
  <w:style w:type="character" w:customStyle="1" w:styleId="TekstdymkaZnak">
    <w:name w:val="Tekst dymka Znak"/>
    <w:link w:val="Tekstdymka"/>
    <w:uiPriority w:val="99"/>
    <w:semiHidden/>
    <w:locked/>
    <w:rsid w:val="00996245"/>
    <w:rPr>
      <w:rFonts w:ascii="Segoe UI" w:hAnsi="Segoe UI" w:cs="Segoe UI"/>
      <w:sz w:val="18"/>
      <w:szCs w:val="18"/>
      <w:lang w:eastAsia="pl-PL"/>
    </w:rPr>
  </w:style>
  <w:style w:type="character" w:customStyle="1" w:styleId="FontStyle70">
    <w:name w:val="Font Style70"/>
    <w:uiPriority w:val="99"/>
    <w:rsid w:val="00B376C9"/>
    <w:rPr>
      <w:rFonts w:ascii="Calibri" w:hAnsi="Calibri"/>
      <w:b/>
      <w:sz w:val="30"/>
    </w:rPr>
  </w:style>
  <w:style w:type="table" w:styleId="Tabela-Siatka">
    <w:name w:val="Table Grid"/>
    <w:basedOn w:val="Standardowy"/>
    <w:uiPriority w:val="99"/>
    <w:rsid w:val="00B3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pierwsze">
    <w:name w:val="msonormalcxsppierwsze"/>
    <w:basedOn w:val="Normalny"/>
    <w:uiPriority w:val="99"/>
    <w:rsid w:val="006B33AA"/>
    <w:pPr>
      <w:spacing w:before="100" w:beforeAutospacing="1" w:after="100" w:afterAutospacing="1"/>
    </w:pPr>
    <w:rPr>
      <w:rFonts w:eastAsia="Calibri"/>
      <w:sz w:val="24"/>
    </w:rPr>
  </w:style>
  <w:style w:type="paragraph" w:customStyle="1" w:styleId="msonormalcxspdrugie">
    <w:name w:val="msonormalcxspdrugie"/>
    <w:basedOn w:val="Normalny"/>
    <w:uiPriority w:val="99"/>
    <w:rsid w:val="006B33AA"/>
    <w:pPr>
      <w:spacing w:before="100" w:beforeAutospacing="1" w:after="100" w:afterAutospacing="1"/>
    </w:pPr>
    <w:rPr>
      <w:rFonts w:eastAsia="Calibri"/>
      <w:sz w:val="24"/>
    </w:rPr>
  </w:style>
  <w:style w:type="paragraph" w:customStyle="1" w:styleId="msonormalcxspdrugiecxsppierwsze">
    <w:name w:val="msonormalcxspdrugiecxsppierwsze"/>
    <w:basedOn w:val="Normalny"/>
    <w:uiPriority w:val="99"/>
    <w:rsid w:val="006B33AA"/>
    <w:pPr>
      <w:spacing w:before="100" w:beforeAutospacing="1" w:after="100" w:afterAutospacing="1"/>
    </w:pPr>
    <w:rPr>
      <w:rFonts w:eastAsia="Calibri"/>
      <w:sz w:val="24"/>
    </w:rPr>
  </w:style>
  <w:style w:type="paragraph" w:customStyle="1" w:styleId="msonormalcxspdrugiecxspdrugie">
    <w:name w:val="msonormalcxspdrugiecxspdrugie"/>
    <w:basedOn w:val="Normalny"/>
    <w:uiPriority w:val="99"/>
    <w:rsid w:val="006B33AA"/>
    <w:pPr>
      <w:spacing w:before="100" w:beforeAutospacing="1" w:after="100" w:afterAutospacing="1"/>
    </w:pPr>
    <w:rPr>
      <w:rFonts w:eastAsia="Calibri"/>
      <w:sz w:val="24"/>
    </w:rPr>
  </w:style>
  <w:style w:type="paragraph" w:customStyle="1" w:styleId="msonormalcxspdrugiecxspnazwisko">
    <w:name w:val="msonormalcxspdrugiecxspnazwisko"/>
    <w:basedOn w:val="Normalny"/>
    <w:uiPriority w:val="99"/>
    <w:rsid w:val="006B33AA"/>
    <w:pPr>
      <w:spacing w:before="100" w:beforeAutospacing="1" w:after="100" w:afterAutospacing="1"/>
    </w:pPr>
    <w:rPr>
      <w:rFonts w:eastAsia="Calibri"/>
      <w:sz w:val="24"/>
    </w:rPr>
  </w:style>
  <w:style w:type="paragraph" w:styleId="Akapitzlist">
    <w:name w:val="List Paragraph"/>
    <w:basedOn w:val="Normalny"/>
    <w:uiPriority w:val="99"/>
    <w:qFormat/>
    <w:rsid w:val="00866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27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2559</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Eliza Kruk</cp:lastModifiedBy>
  <cp:revision>6</cp:revision>
  <cp:lastPrinted>2018-07-10T08:14:00Z</cp:lastPrinted>
  <dcterms:created xsi:type="dcterms:W3CDTF">2018-07-02T17:17:00Z</dcterms:created>
  <dcterms:modified xsi:type="dcterms:W3CDTF">2018-07-10T09:55:00Z</dcterms:modified>
</cp:coreProperties>
</file>