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CB1C" w14:textId="50DDBB1E" w:rsidR="00B376C9" w:rsidRPr="004860AD" w:rsidRDefault="004D4C9A" w:rsidP="00821733">
      <w:pPr>
        <w:pStyle w:val="Nagwek2"/>
        <w:pBdr>
          <w:bottom w:val="single" w:sz="4" w:space="1" w:color="auto"/>
        </w:pBdr>
        <w:jc w:val="right"/>
        <w:rPr>
          <w:b/>
          <w:i/>
          <w:sz w:val="22"/>
          <w:szCs w:val="22"/>
        </w:rPr>
      </w:pPr>
      <w:r w:rsidRPr="004860AD">
        <w:rPr>
          <w:i/>
          <w:sz w:val="22"/>
          <w:szCs w:val="22"/>
        </w:rPr>
        <w:t xml:space="preserve">Załącznik nr 1c do </w:t>
      </w:r>
      <w:r w:rsidR="00821733">
        <w:rPr>
          <w:i/>
          <w:sz w:val="22"/>
          <w:szCs w:val="22"/>
        </w:rPr>
        <w:t>SIWZ</w:t>
      </w:r>
    </w:p>
    <w:p w14:paraId="463D6EF1" w14:textId="77777777" w:rsidR="00821733" w:rsidRDefault="00821733" w:rsidP="00821733">
      <w:pPr>
        <w:ind w:left="284"/>
        <w:jc w:val="center"/>
        <w:rPr>
          <w:b/>
          <w:bCs/>
          <w:color w:val="00000A"/>
          <w:kern w:val="2"/>
        </w:rPr>
      </w:pPr>
    </w:p>
    <w:p w14:paraId="3DD5FC73" w14:textId="29C8375C" w:rsidR="00821733" w:rsidRDefault="00821733" w:rsidP="00821733">
      <w:pPr>
        <w:ind w:left="284"/>
        <w:jc w:val="center"/>
        <w:rPr>
          <w:b/>
          <w:bCs/>
          <w:color w:val="00000A"/>
          <w:kern w:val="2"/>
        </w:rPr>
      </w:pPr>
      <w:r>
        <w:rPr>
          <w:noProof/>
        </w:rPr>
        <mc:AlternateContent>
          <mc:Choice Requires="wps">
            <w:drawing>
              <wp:anchor distT="0" distB="0" distL="114935" distR="114935" simplePos="0" relativeHeight="251659264" behindDoc="0" locked="0" layoutInCell="1" allowOverlap="1" wp14:anchorId="0DB64B08" wp14:editId="0DBD1480">
                <wp:simplePos x="0" y="0"/>
                <wp:positionH relativeFrom="column">
                  <wp:posOffset>185420</wp:posOffset>
                </wp:positionH>
                <wp:positionV relativeFrom="paragraph">
                  <wp:posOffset>12700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256934F8" w14:textId="77777777" w:rsidR="00405FC7" w:rsidRDefault="00405FC7" w:rsidP="00821733"/>
                          <w:p w14:paraId="5021D75F" w14:textId="77777777" w:rsidR="00405FC7" w:rsidRDefault="00405FC7" w:rsidP="00821733"/>
                          <w:p w14:paraId="3D504A14" w14:textId="77777777" w:rsidR="00405FC7" w:rsidRDefault="00405FC7" w:rsidP="00821733"/>
                          <w:p w14:paraId="4C36B0B0" w14:textId="77777777" w:rsidR="00405FC7" w:rsidRDefault="00405FC7" w:rsidP="00821733">
                            <w:pPr>
                              <w:rPr>
                                <w:rFonts w:ascii="Cambria" w:hAnsi="Cambria" w:cs="Arial"/>
                                <w:sz w:val="16"/>
                                <w:szCs w:val="16"/>
                              </w:rPr>
                            </w:pPr>
                          </w:p>
                          <w:p w14:paraId="69253E74" w14:textId="77777777" w:rsidR="00405FC7" w:rsidRDefault="00405FC7" w:rsidP="00821733">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64B08" id="_x0000_t202" coordsize="21600,21600" o:spt="202" path="m,l,21600r21600,l21600,xe">
                <v:stroke joinstyle="miter"/>
                <v:path gradientshapeok="t" o:connecttype="rect"/>
              </v:shapetype>
              <v:shape id="Pole tekstowe 7" o:spid="_x0000_s1026" type="#_x0000_t202" style="position:absolute;left:0;text-align:left;margin-left:14.6pt;margin-top:1pt;width:149.85pt;height:6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" strokeweight=".5pt">
                <v:textbox inset=".25pt,.25pt,.25pt,.25pt">
                  <w:txbxContent>
                    <w:p w14:paraId="256934F8" w14:textId="77777777" w:rsidR="00405FC7" w:rsidRDefault="00405FC7" w:rsidP="00821733"/>
                    <w:p w14:paraId="5021D75F" w14:textId="77777777" w:rsidR="00405FC7" w:rsidRDefault="00405FC7" w:rsidP="00821733"/>
                    <w:p w14:paraId="3D504A14" w14:textId="77777777" w:rsidR="00405FC7" w:rsidRDefault="00405FC7" w:rsidP="00821733"/>
                    <w:p w14:paraId="4C36B0B0" w14:textId="77777777" w:rsidR="00405FC7" w:rsidRDefault="00405FC7" w:rsidP="00821733">
                      <w:pPr>
                        <w:rPr>
                          <w:rFonts w:ascii="Cambria" w:hAnsi="Cambria" w:cs="Arial"/>
                          <w:sz w:val="16"/>
                          <w:szCs w:val="16"/>
                        </w:rPr>
                      </w:pPr>
                    </w:p>
                    <w:p w14:paraId="69253E74" w14:textId="77777777" w:rsidR="00405FC7" w:rsidRDefault="00405FC7" w:rsidP="00821733">
                      <w:pPr>
                        <w:jc w:val="center"/>
                        <w:rPr>
                          <w:bCs/>
                          <w:sz w:val="16"/>
                          <w:szCs w:val="16"/>
                        </w:rPr>
                      </w:pPr>
                      <w:r>
                        <w:rPr>
                          <w:bCs/>
                          <w:sz w:val="16"/>
                          <w:szCs w:val="16"/>
                        </w:rPr>
                        <w:t>(pieczęć Wykonawcy)</w:t>
                      </w:r>
                    </w:p>
                  </w:txbxContent>
                </v:textbox>
              </v:shape>
            </w:pict>
          </mc:Fallback>
        </mc:AlternateContent>
      </w:r>
    </w:p>
    <w:p w14:paraId="5542AD01" w14:textId="77777777" w:rsidR="00821733" w:rsidRDefault="00821733" w:rsidP="00821733">
      <w:pPr>
        <w:ind w:left="284"/>
        <w:rPr>
          <w:b/>
          <w:bCs/>
          <w:color w:val="00000A"/>
          <w:kern w:val="2"/>
        </w:rPr>
      </w:pPr>
    </w:p>
    <w:p w14:paraId="79F3E869" w14:textId="77777777" w:rsidR="00821733" w:rsidRDefault="00821733" w:rsidP="00821733">
      <w:pPr>
        <w:ind w:left="284"/>
        <w:jc w:val="center"/>
        <w:rPr>
          <w:b/>
          <w:bCs/>
          <w:color w:val="00000A"/>
          <w:kern w:val="2"/>
        </w:rPr>
      </w:pPr>
    </w:p>
    <w:p w14:paraId="1D27F750" w14:textId="77777777" w:rsidR="00821733" w:rsidRDefault="00821733" w:rsidP="00821733">
      <w:pPr>
        <w:ind w:left="284"/>
        <w:jc w:val="center"/>
        <w:rPr>
          <w:b/>
          <w:bCs/>
          <w:color w:val="00000A"/>
          <w:kern w:val="2"/>
        </w:rPr>
      </w:pPr>
    </w:p>
    <w:p w14:paraId="21477295" w14:textId="77777777" w:rsidR="00821733" w:rsidRDefault="00821733" w:rsidP="00821733">
      <w:pPr>
        <w:rPr>
          <w:b/>
          <w:bCs/>
          <w:color w:val="00000A"/>
          <w:kern w:val="2"/>
        </w:rPr>
      </w:pPr>
    </w:p>
    <w:p w14:paraId="4D0392A6" w14:textId="77777777" w:rsidR="00821733" w:rsidRDefault="00821733" w:rsidP="00821733">
      <w:pPr>
        <w:ind w:left="284"/>
        <w:jc w:val="center"/>
        <w:rPr>
          <w:b/>
          <w:bCs/>
          <w:color w:val="00000A"/>
          <w:kern w:val="2"/>
          <w:szCs w:val="22"/>
        </w:rPr>
      </w:pPr>
    </w:p>
    <w:p w14:paraId="13DE54DB" w14:textId="3AAE6DC2" w:rsidR="004860AD" w:rsidRPr="009F1F45" w:rsidRDefault="004860AD" w:rsidP="004860AD">
      <w:pPr>
        <w:jc w:val="center"/>
        <w:rPr>
          <w:rStyle w:val="FontStyle70"/>
          <w:rFonts w:ascii="Times New Roman" w:hAnsi="Times New Roman" w:cs="Times New Roman"/>
          <w:bCs w:val="0"/>
          <w:sz w:val="24"/>
        </w:rPr>
      </w:pPr>
      <w:r w:rsidRPr="009F1F45">
        <w:rPr>
          <w:rStyle w:val="FontStyle70"/>
          <w:rFonts w:ascii="Times New Roman" w:hAnsi="Times New Roman" w:cs="Times New Roman"/>
          <w:bCs w:val="0"/>
          <w:sz w:val="24"/>
        </w:rPr>
        <w:t xml:space="preserve">Minimalne parametry oferowanego sprzętu </w:t>
      </w:r>
      <w:r w:rsidRPr="009F1F45">
        <w:rPr>
          <w:rStyle w:val="FontStyle70"/>
          <w:rFonts w:ascii="Times New Roman" w:hAnsi="Times New Roman" w:cs="Times New Roman"/>
          <w:bCs w:val="0"/>
          <w:sz w:val="24"/>
        </w:rPr>
        <w:br/>
      </w:r>
      <w:r w:rsidRPr="004860AD">
        <w:t>Zadanie nr 3: Wykonanie modernizacji infrastruktury informatycznej w komórkach organizacyjnych Zamawiającego objętych projektem, tj. modernizacja i adaptacja pomieszczeń serwerowni, wykonanie okablowania strukturalnego sieci komputerowej LAN, wykonanie instalacji elektrycznej zasilania punktów PD, dostawa i montaż urządzeń</w:t>
      </w:r>
    </w:p>
    <w:p w14:paraId="536A1373" w14:textId="77777777" w:rsidR="004860AD" w:rsidRPr="004860AD" w:rsidRDefault="004860AD" w:rsidP="004860AD">
      <w:pPr>
        <w:jc w:val="center"/>
        <w:rPr>
          <w:sz w:val="24"/>
        </w:rPr>
      </w:pPr>
    </w:p>
    <w:p w14:paraId="361387A2" w14:textId="6FDC93E4" w:rsidR="00B376C9" w:rsidRPr="009F1F45" w:rsidRDefault="004860AD" w:rsidP="009F1F45">
      <w:pPr>
        <w:spacing w:after="120"/>
        <w:jc w:val="both"/>
        <w:rPr>
          <w:szCs w:val="22"/>
        </w:rPr>
      </w:pPr>
      <w:r w:rsidRPr="004860AD">
        <w:rPr>
          <w:color w:val="00000A"/>
          <w:kern w:val="1"/>
          <w:szCs w:val="22"/>
          <w:lang w:eastAsia="zh-CN"/>
        </w:rPr>
        <w:t>dotyczy postępowania o udzielenie zamówienia publicznego</w:t>
      </w:r>
      <w:r w:rsidRPr="004860AD">
        <w:rPr>
          <w:szCs w:val="22"/>
        </w:rPr>
        <w:t xml:space="preserve"> na: Informatyzacja SPS ZOZ w Lęborku w ramach projektu </w:t>
      </w:r>
      <w:r w:rsidR="00821733">
        <w:rPr>
          <w:i/>
          <w:szCs w:val="22"/>
        </w:rPr>
        <w:t xml:space="preserve">„Wdrożenie </w:t>
      </w:r>
      <w:proofErr w:type="spellStart"/>
      <w:r w:rsidR="00821733">
        <w:rPr>
          <w:i/>
          <w:szCs w:val="22"/>
        </w:rPr>
        <w:t>interoperacyj</w:t>
      </w:r>
      <w:r w:rsidRPr="004860AD">
        <w:rPr>
          <w:i/>
          <w:szCs w:val="22"/>
        </w:rPr>
        <w:t>nych</w:t>
      </w:r>
      <w:proofErr w:type="spellEnd"/>
      <w:r w:rsidRPr="004860AD">
        <w:rPr>
          <w:i/>
          <w:szCs w:val="22"/>
        </w:rPr>
        <w:t xml:space="preserve"> i przygotowanych do integracji z platformą P1/P2 systemów informatycznych, w tym HIS/RIS/PAC</w:t>
      </w:r>
      <w:r w:rsidR="00821733">
        <w:rPr>
          <w:i/>
          <w:szCs w:val="22"/>
        </w:rPr>
        <w:t>S</w:t>
      </w:r>
      <w:r w:rsidRPr="004860AD">
        <w:rPr>
          <w:i/>
          <w:szCs w:val="22"/>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sidRPr="004860AD">
        <w:rPr>
          <w:szCs w:val="22"/>
        </w:rPr>
        <w:t xml:space="preserve"> współfinansowanego przez Unię Europejską ze środków Europejskiego Funduszu Rozwoju Regionalnego w ramach Regionalnego Programu Operacyjnego Województwa Pomorskiego na lata 2014-2020</w:t>
      </w:r>
    </w:p>
    <w:p w14:paraId="264721F4" w14:textId="77777777" w:rsidR="00B376C9" w:rsidRPr="004860AD" w:rsidRDefault="00B376C9" w:rsidP="00B376C9"/>
    <w:p w14:paraId="1D8162A6" w14:textId="433BFECC" w:rsidR="00B376C9" w:rsidRPr="009F1F45" w:rsidRDefault="00BD0CD2" w:rsidP="009F1F45">
      <w:pPr>
        <w:pStyle w:val="Akapitzlist"/>
        <w:numPr>
          <w:ilvl w:val="0"/>
          <w:numId w:val="43"/>
        </w:numPr>
      </w:pPr>
      <w:r w:rsidRPr="009F1F45">
        <w:t>Podstawowe właściwości funkcjonalne oraz parametry techniczne oferowanego sprzętu komputerowego w ramach realizacji Zadania 3.</w:t>
      </w:r>
    </w:p>
    <w:p w14:paraId="4A904D18" w14:textId="77777777" w:rsidR="00BD0CD2" w:rsidRPr="004860AD" w:rsidRDefault="00BD0CD2" w:rsidP="00BD0CD2">
      <w:pPr>
        <w:pStyle w:val="Akapitzlist"/>
        <w:spacing w:after="0" w:line="276" w:lineRule="auto"/>
        <w:ind w:left="709"/>
      </w:pPr>
    </w:p>
    <w:p w14:paraId="1CEA7407" w14:textId="77777777" w:rsidR="00BD0CD2" w:rsidRPr="004860AD" w:rsidRDefault="00BD0CD2" w:rsidP="00A03C93">
      <w:pPr>
        <w:pStyle w:val="Akapitzlist"/>
        <w:numPr>
          <w:ilvl w:val="0"/>
          <w:numId w:val="1"/>
        </w:numPr>
        <w:spacing w:after="0" w:line="276" w:lineRule="auto"/>
        <w:ind w:left="1139" w:hanging="357"/>
        <w:contextualSpacing w:val="0"/>
        <w:rPr>
          <w:b/>
          <w:lang w:eastAsia="pl-PL"/>
        </w:rPr>
      </w:pPr>
      <w:r w:rsidRPr="004860AD">
        <w:rPr>
          <w:b/>
          <w:lang w:eastAsia="pl-PL"/>
        </w:rPr>
        <w:t xml:space="preserve">Szafa </w:t>
      </w:r>
      <w:proofErr w:type="spellStart"/>
      <w:r w:rsidRPr="004860AD">
        <w:rPr>
          <w:b/>
          <w:lang w:eastAsia="pl-PL"/>
        </w:rPr>
        <w:t>rack</w:t>
      </w:r>
      <w:proofErr w:type="spellEnd"/>
      <w:r w:rsidRPr="004860AD">
        <w:rPr>
          <w:b/>
          <w:lang w:eastAsia="pl-PL"/>
        </w:rPr>
        <w:t xml:space="preserve"> serwerowa 1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3836"/>
        <w:gridCol w:w="3693"/>
      </w:tblGrid>
      <w:tr w:rsidR="00BD0CD2" w:rsidRPr="004860AD" w14:paraId="5A55744E" w14:textId="2ED9EC99" w:rsidTr="00BD0CD2">
        <w:trPr>
          <w:jc w:val="center"/>
        </w:trPr>
        <w:tc>
          <w:tcPr>
            <w:tcW w:w="845" w:type="pct"/>
            <w:shd w:val="clear" w:color="auto" w:fill="002060"/>
            <w:vAlign w:val="center"/>
          </w:tcPr>
          <w:p w14:paraId="6971F001" w14:textId="77777777" w:rsidR="00BD0CD2" w:rsidRPr="004860AD" w:rsidRDefault="00BD0CD2" w:rsidP="00620A40">
            <w:pPr>
              <w:spacing w:line="276" w:lineRule="auto"/>
              <w:rPr>
                <w:color w:val="FFFFFF"/>
              </w:rPr>
            </w:pPr>
            <w:r w:rsidRPr="004860AD">
              <w:rPr>
                <w:b/>
                <w:bCs/>
                <w:color w:val="FFFFFF"/>
              </w:rPr>
              <w:t>Parametr</w:t>
            </w:r>
          </w:p>
        </w:tc>
        <w:tc>
          <w:tcPr>
            <w:tcW w:w="2117" w:type="pct"/>
            <w:shd w:val="clear" w:color="auto" w:fill="002060"/>
            <w:vAlign w:val="center"/>
          </w:tcPr>
          <w:p w14:paraId="531150CC" w14:textId="77777777" w:rsidR="00BD0CD2" w:rsidRPr="004860AD" w:rsidRDefault="00BD0CD2" w:rsidP="00620A40">
            <w:pPr>
              <w:spacing w:line="276" w:lineRule="auto"/>
              <w:rPr>
                <w:color w:val="FFFFFF"/>
              </w:rPr>
            </w:pPr>
            <w:r w:rsidRPr="004860AD">
              <w:rPr>
                <w:b/>
                <w:bCs/>
                <w:color w:val="FFFFFF"/>
              </w:rPr>
              <w:t>Konfiguracja minimalna</w:t>
            </w:r>
          </w:p>
        </w:tc>
        <w:tc>
          <w:tcPr>
            <w:tcW w:w="2038" w:type="pct"/>
            <w:shd w:val="clear" w:color="auto" w:fill="002060"/>
          </w:tcPr>
          <w:p w14:paraId="7956655F" w14:textId="451BC416" w:rsidR="00BD0CD2" w:rsidRPr="004860AD" w:rsidRDefault="00BD0CD2" w:rsidP="00620A40">
            <w:pPr>
              <w:spacing w:line="276" w:lineRule="auto"/>
              <w:rPr>
                <w:b/>
                <w:bCs/>
                <w:color w:val="FFFFFF"/>
              </w:rPr>
            </w:pPr>
            <w:r w:rsidRPr="004860AD">
              <w:rPr>
                <w:b/>
                <w:bCs/>
                <w:color w:val="FFFFFF"/>
              </w:rPr>
              <w:t>Parametry techniczne oferowane przez Wykonawcę</w:t>
            </w:r>
          </w:p>
        </w:tc>
      </w:tr>
      <w:tr w:rsidR="00BD0CD2" w:rsidRPr="004860AD" w14:paraId="1F8F8AAB" w14:textId="027BEBC5" w:rsidTr="00BD0CD2">
        <w:trPr>
          <w:jc w:val="center"/>
        </w:trPr>
        <w:tc>
          <w:tcPr>
            <w:tcW w:w="845" w:type="pct"/>
            <w:vAlign w:val="center"/>
          </w:tcPr>
          <w:p w14:paraId="1B5BB825" w14:textId="77777777" w:rsidR="00BD0CD2" w:rsidRPr="004860AD" w:rsidRDefault="00BD0CD2" w:rsidP="00620A40">
            <w:pPr>
              <w:spacing w:line="276" w:lineRule="auto"/>
              <w:ind w:left="33"/>
            </w:pPr>
            <w:r w:rsidRPr="004860AD">
              <w:t>Typ</w:t>
            </w:r>
          </w:p>
        </w:tc>
        <w:tc>
          <w:tcPr>
            <w:tcW w:w="2117" w:type="pct"/>
            <w:vAlign w:val="center"/>
          </w:tcPr>
          <w:p w14:paraId="28B414D2" w14:textId="77777777" w:rsidR="00BD0CD2" w:rsidRPr="004860AD" w:rsidRDefault="00BD0CD2" w:rsidP="00620A40">
            <w:pPr>
              <w:spacing w:line="276" w:lineRule="auto"/>
              <w:ind w:left="33"/>
            </w:pPr>
            <w:r w:rsidRPr="004860AD">
              <w:t>Szafa rakowa serwerowa 19”, drzwi przednie i tylne blaszane z perforacją, wyposażone w zamki</w:t>
            </w:r>
          </w:p>
        </w:tc>
        <w:tc>
          <w:tcPr>
            <w:tcW w:w="2038" w:type="pct"/>
          </w:tcPr>
          <w:p w14:paraId="67109A96" w14:textId="77777777" w:rsidR="00BD0CD2" w:rsidRPr="004860AD" w:rsidRDefault="00BD0CD2" w:rsidP="00620A40">
            <w:pPr>
              <w:spacing w:line="276" w:lineRule="auto"/>
              <w:ind w:left="33"/>
            </w:pPr>
          </w:p>
        </w:tc>
      </w:tr>
      <w:tr w:rsidR="00BD0CD2" w:rsidRPr="004860AD" w14:paraId="71DC0338" w14:textId="03076B47" w:rsidTr="00BD0CD2">
        <w:trPr>
          <w:jc w:val="center"/>
        </w:trPr>
        <w:tc>
          <w:tcPr>
            <w:tcW w:w="845" w:type="pct"/>
            <w:vAlign w:val="center"/>
          </w:tcPr>
          <w:p w14:paraId="60C77572" w14:textId="77777777" w:rsidR="00BD0CD2" w:rsidRPr="004860AD" w:rsidRDefault="00BD0CD2" w:rsidP="00620A40">
            <w:pPr>
              <w:spacing w:line="276" w:lineRule="auto"/>
              <w:ind w:left="33"/>
            </w:pPr>
            <w:r w:rsidRPr="004860AD">
              <w:t>Wymiar</w:t>
            </w:r>
          </w:p>
        </w:tc>
        <w:tc>
          <w:tcPr>
            <w:tcW w:w="2117" w:type="pct"/>
            <w:vAlign w:val="center"/>
          </w:tcPr>
          <w:p w14:paraId="5EF18083" w14:textId="77777777" w:rsidR="00BD0CD2" w:rsidRPr="004860AD" w:rsidRDefault="00BD0CD2" w:rsidP="00620A40">
            <w:pPr>
              <w:spacing w:line="276" w:lineRule="auto"/>
              <w:ind w:left="33"/>
            </w:pPr>
            <w:r w:rsidRPr="004860AD">
              <w:t>42U</w:t>
            </w:r>
          </w:p>
        </w:tc>
        <w:tc>
          <w:tcPr>
            <w:tcW w:w="2038" w:type="pct"/>
          </w:tcPr>
          <w:p w14:paraId="4EAB33CC" w14:textId="77777777" w:rsidR="00BD0CD2" w:rsidRPr="004860AD" w:rsidRDefault="00BD0CD2" w:rsidP="00620A40">
            <w:pPr>
              <w:spacing w:line="276" w:lineRule="auto"/>
              <w:ind w:left="33"/>
            </w:pPr>
          </w:p>
        </w:tc>
      </w:tr>
      <w:tr w:rsidR="00BD0CD2" w:rsidRPr="004860AD" w14:paraId="26976994" w14:textId="18EEEB03" w:rsidTr="00BD0CD2">
        <w:trPr>
          <w:jc w:val="center"/>
        </w:trPr>
        <w:tc>
          <w:tcPr>
            <w:tcW w:w="845" w:type="pct"/>
            <w:vAlign w:val="center"/>
          </w:tcPr>
          <w:p w14:paraId="20746F2F" w14:textId="77777777" w:rsidR="00BD0CD2" w:rsidRPr="004860AD" w:rsidRDefault="00BD0CD2" w:rsidP="00620A40">
            <w:pPr>
              <w:spacing w:line="276" w:lineRule="auto"/>
              <w:ind w:left="33"/>
            </w:pPr>
            <w:r w:rsidRPr="004860AD">
              <w:t>wyposażenie</w:t>
            </w:r>
          </w:p>
        </w:tc>
        <w:tc>
          <w:tcPr>
            <w:tcW w:w="2117" w:type="pct"/>
            <w:vAlign w:val="center"/>
          </w:tcPr>
          <w:p w14:paraId="2DDA3105" w14:textId="77777777" w:rsidR="00BD0CD2" w:rsidRPr="004860AD" w:rsidRDefault="00BD0CD2" w:rsidP="00620A40">
            <w:pPr>
              <w:spacing w:line="276" w:lineRule="auto"/>
              <w:ind w:left="33"/>
            </w:pPr>
            <w:r w:rsidRPr="004860AD">
              <w:t>Z elementami zasilania do prawidłowego podłączenia urządzeń aktywnych: półki, uchwyty na kable, wentylator z termistorem</w:t>
            </w:r>
          </w:p>
        </w:tc>
        <w:tc>
          <w:tcPr>
            <w:tcW w:w="2038" w:type="pct"/>
          </w:tcPr>
          <w:p w14:paraId="20BA8AAA" w14:textId="77777777" w:rsidR="00BD0CD2" w:rsidRPr="004860AD" w:rsidRDefault="00BD0CD2" w:rsidP="00620A40">
            <w:pPr>
              <w:spacing w:line="276" w:lineRule="auto"/>
              <w:ind w:left="33"/>
            </w:pPr>
          </w:p>
        </w:tc>
      </w:tr>
    </w:tbl>
    <w:p w14:paraId="19BA27A9" w14:textId="77777777" w:rsidR="00BD0CD2" w:rsidRPr="004860AD" w:rsidRDefault="00BD0CD2" w:rsidP="00BD0CD2">
      <w:pPr>
        <w:pStyle w:val="Akapitzlist"/>
        <w:spacing w:after="0" w:line="276" w:lineRule="auto"/>
        <w:ind w:left="1145"/>
        <w:contextualSpacing w:val="0"/>
        <w:rPr>
          <w:b/>
          <w:lang w:eastAsia="pl-PL"/>
        </w:rPr>
      </w:pPr>
    </w:p>
    <w:p w14:paraId="15905085" w14:textId="77777777" w:rsidR="00BD0CD2" w:rsidRPr="004860AD" w:rsidRDefault="00BD0CD2" w:rsidP="00A03C93">
      <w:pPr>
        <w:pStyle w:val="Akapitzlist"/>
        <w:numPr>
          <w:ilvl w:val="0"/>
          <w:numId w:val="1"/>
        </w:numPr>
        <w:spacing w:after="0" w:line="276" w:lineRule="auto"/>
        <w:contextualSpacing w:val="0"/>
        <w:rPr>
          <w:b/>
          <w:lang w:eastAsia="pl-PL"/>
        </w:rPr>
      </w:pPr>
      <w:r w:rsidRPr="004860AD">
        <w:rPr>
          <w:b/>
          <w:lang w:eastAsia="pl-PL"/>
        </w:rPr>
        <w:t xml:space="preserve">Szafa </w:t>
      </w:r>
      <w:proofErr w:type="spellStart"/>
      <w:r w:rsidRPr="004860AD">
        <w:rPr>
          <w:b/>
          <w:lang w:eastAsia="pl-PL"/>
        </w:rPr>
        <w:t>rack</w:t>
      </w:r>
      <w:proofErr w:type="spellEnd"/>
      <w:r w:rsidRPr="004860AD">
        <w:rPr>
          <w:b/>
          <w:lang w:eastAsia="pl-PL"/>
        </w:rPr>
        <w:t xml:space="preserve"> dla PD – ilości według przygotowanego projektu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3700"/>
        <w:gridCol w:w="3700"/>
      </w:tblGrid>
      <w:tr w:rsidR="00BD0CD2" w:rsidRPr="004860AD" w14:paraId="3CAD8FE3" w14:textId="11BE1B2B" w:rsidTr="00BD0CD2">
        <w:trPr>
          <w:jc w:val="center"/>
        </w:trPr>
        <w:tc>
          <w:tcPr>
            <w:tcW w:w="916" w:type="pct"/>
            <w:shd w:val="clear" w:color="auto" w:fill="002060"/>
            <w:vAlign w:val="center"/>
          </w:tcPr>
          <w:p w14:paraId="5C6DB4CA" w14:textId="77777777" w:rsidR="00BD0CD2" w:rsidRPr="004860AD" w:rsidRDefault="00BD0CD2" w:rsidP="00620A40">
            <w:pPr>
              <w:spacing w:line="276" w:lineRule="auto"/>
              <w:rPr>
                <w:color w:val="FFFFFF"/>
              </w:rPr>
            </w:pPr>
            <w:r w:rsidRPr="004860AD">
              <w:rPr>
                <w:b/>
                <w:bCs/>
                <w:color w:val="FFFFFF"/>
              </w:rPr>
              <w:t>Parametr</w:t>
            </w:r>
          </w:p>
        </w:tc>
        <w:tc>
          <w:tcPr>
            <w:tcW w:w="2042" w:type="pct"/>
            <w:shd w:val="clear" w:color="auto" w:fill="002060"/>
            <w:vAlign w:val="center"/>
          </w:tcPr>
          <w:p w14:paraId="77BD853E" w14:textId="77777777" w:rsidR="00BD0CD2" w:rsidRPr="004860AD" w:rsidRDefault="00BD0CD2" w:rsidP="00620A40">
            <w:pPr>
              <w:spacing w:line="276" w:lineRule="auto"/>
              <w:rPr>
                <w:color w:val="FFFFFF"/>
              </w:rPr>
            </w:pPr>
            <w:r w:rsidRPr="004860AD">
              <w:rPr>
                <w:b/>
                <w:bCs/>
                <w:color w:val="FFFFFF"/>
              </w:rPr>
              <w:t>Konfiguracja minimalna</w:t>
            </w:r>
          </w:p>
        </w:tc>
        <w:tc>
          <w:tcPr>
            <w:tcW w:w="2042" w:type="pct"/>
            <w:shd w:val="clear" w:color="auto" w:fill="002060"/>
          </w:tcPr>
          <w:p w14:paraId="4524EBA1" w14:textId="362DD541" w:rsidR="00BD0CD2" w:rsidRPr="004860AD" w:rsidRDefault="00BD0CD2" w:rsidP="00620A40">
            <w:pPr>
              <w:spacing w:line="276" w:lineRule="auto"/>
              <w:rPr>
                <w:b/>
                <w:bCs/>
                <w:color w:val="FFFFFF"/>
              </w:rPr>
            </w:pPr>
            <w:r w:rsidRPr="004860AD">
              <w:rPr>
                <w:b/>
                <w:bCs/>
                <w:color w:val="FFFFFF"/>
              </w:rPr>
              <w:t>Parametry techniczne oferowane przez Wykonawcę</w:t>
            </w:r>
          </w:p>
        </w:tc>
      </w:tr>
      <w:tr w:rsidR="00BD0CD2" w:rsidRPr="004860AD" w14:paraId="1EB58017" w14:textId="3470635E" w:rsidTr="00BD0CD2">
        <w:trPr>
          <w:jc w:val="center"/>
        </w:trPr>
        <w:tc>
          <w:tcPr>
            <w:tcW w:w="916" w:type="pct"/>
            <w:vAlign w:val="center"/>
          </w:tcPr>
          <w:p w14:paraId="6975D4C0" w14:textId="77777777" w:rsidR="00BD0CD2" w:rsidRPr="004860AD" w:rsidRDefault="00BD0CD2" w:rsidP="00620A40">
            <w:pPr>
              <w:spacing w:line="276" w:lineRule="auto"/>
              <w:ind w:left="33"/>
            </w:pPr>
            <w:r w:rsidRPr="004860AD">
              <w:t>Typ</w:t>
            </w:r>
          </w:p>
        </w:tc>
        <w:tc>
          <w:tcPr>
            <w:tcW w:w="2042" w:type="pct"/>
            <w:vAlign w:val="center"/>
          </w:tcPr>
          <w:p w14:paraId="686FA90F" w14:textId="77777777" w:rsidR="00BD0CD2" w:rsidRPr="004860AD" w:rsidRDefault="00BD0CD2" w:rsidP="00620A40">
            <w:pPr>
              <w:spacing w:line="276" w:lineRule="auto"/>
              <w:ind w:left="33"/>
            </w:pPr>
            <w:r w:rsidRPr="004860AD">
              <w:t>Szafa rakowa 19”</w:t>
            </w:r>
          </w:p>
        </w:tc>
        <w:tc>
          <w:tcPr>
            <w:tcW w:w="2042" w:type="pct"/>
          </w:tcPr>
          <w:p w14:paraId="56A0EBDB" w14:textId="77777777" w:rsidR="00BD0CD2" w:rsidRPr="004860AD" w:rsidRDefault="00BD0CD2" w:rsidP="00620A40">
            <w:pPr>
              <w:spacing w:line="276" w:lineRule="auto"/>
              <w:ind w:left="33"/>
            </w:pPr>
          </w:p>
        </w:tc>
      </w:tr>
      <w:tr w:rsidR="00BD0CD2" w:rsidRPr="004860AD" w14:paraId="188807EA" w14:textId="7685212C" w:rsidTr="00BD0CD2">
        <w:trPr>
          <w:jc w:val="center"/>
        </w:trPr>
        <w:tc>
          <w:tcPr>
            <w:tcW w:w="916" w:type="pct"/>
            <w:vAlign w:val="center"/>
          </w:tcPr>
          <w:p w14:paraId="33FFAB74" w14:textId="77777777" w:rsidR="00BD0CD2" w:rsidRPr="004860AD" w:rsidRDefault="00BD0CD2" w:rsidP="00620A40">
            <w:pPr>
              <w:spacing w:line="276" w:lineRule="auto"/>
              <w:ind w:left="33"/>
            </w:pPr>
            <w:r w:rsidRPr="004860AD">
              <w:t>Wymiar</w:t>
            </w:r>
          </w:p>
        </w:tc>
        <w:tc>
          <w:tcPr>
            <w:tcW w:w="2042" w:type="pct"/>
            <w:vAlign w:val="center"/>
          </w:tcPr>
          <w:p w14:paraId="72614459" w14:textId="77777777" w:rsidR="00BD0CD2" w:rsidRPr="004860AD" w:rsidRDefault="00BD0CD2" w:rsidP="00620A40">
            <w:pPr>
              <w:spacing w:line="276" w:lineRule="auto"/>
              <w:ind w:left="33"/>
            </w:pPr>
            <w:r w:rsidRPr="004860AD">
              <w:t>Szafka 19" 24U, 16U z drzwiami szklanymi, w zależności od ilości instalowanych PEL – dobór szafki PPD określi w projekcie Wykonawca.</w:t>
            </w:r>
          </w:p>
        </w:tc>
        <w:tc>
          <w:tcPr>
            <w:tcW w:w="2042" w:type="pct"/>
          </w:tcPr>
          <w:p w14:paraId="6C569569" w14:textId="77777777" w:rsidR="00BD0CD2" w:rsidRPr="004860AD" w:rsidRDefault="00BD0CD2" w:rsidP="00620A40">
            <w:pPr>
              <w:spacing w:line="276" w:lineRule="auto"/>
              <w:ind w:left="33"/>
            </w:pPr>
          </w:p>
        </w:tc>
      </w:tr>
      <w:tr w:rsidR="00BD0CD2" w:rsidRPr="004860AD" w14:paraId="408C812E" w14:textId="50AEC3DF" w:rsidTr="00BD0CD2">
        <w:trPr>
          <w:jc w:val="center"/>
        </w:trPr>
        <w:tc>
          <w:tcPr>
            <w:tcW w:w="916" w:type="pct"/>
            <w:vAlign w:val="center"/>
          </w:tcPr>
          <w:p w14:paraId="35A45FF8" w14:textId="77777777" w:rsidR="00BD0CD2" w:rsidRPr="004860AD" w:rsidRDefault="00BD0CD2" w:rsidP="00620A40">
            <w:pPr>
              <w:spacing w:line="276" w:lineRule="auto"/>
              <w:ind w:left="33"/>
            </w:pPr>
            <w:r w:rsidRPr="004860AD">
              <w:t>wyposażenie</w:t>
            </w:r>
          </w:p>
        </w:tc>
        <w:tc>
          <w:tcPr>
            <w:tcW w:w="2042" w:type="pct"/>
            <w:vAlign w:val="center"/>
          </w:tcPr>
          <w:p w14:paraId="7E027D43" w14:textId="77777777" w:rsidR="00BD0CD2" w:rsidRPr="004860AD" w:rsidRDefault="00BD0CD2" w:rsidP="00620A40">
            <w:pPr>
              <w:spacing w:line="276" w:lineRule="auto"/>
              <w:ind w:left="33"/>
            </w:pPr>
            <w:r w:rsidRPr="004860AD">
              <w:t xml:space="preserve">Z elementami zasilania do prawidłowego podłączenia urządzeń </w:t>
            </w:r>
            <w:r w:rsidRPr="004860AD">
              <w:lastRenderedPageBreak/>
              <w:t>aktywnych: półki, uchwyty na kable, wentylator z termistorem</w:t>
            </w:r>
          </w:p>
        </w:tc>
        <w:tc>
          <w:tcPr>
            <w:tcW w:w="2042" w:type="pct"/>
          </w:tcPr>
          <w:p w14:paraId="5B9D1D0C" w14:textId="77777777" w:rsidR="00BD0CD2" w:rsidRPr="004860AD" w:rsidRDefault="00BD0CD2" w:rsidP="00620A40">
            <w:pPr>
              <w:spacing w:line="276" w:lineRule="auto"/>
              <w:ind w:left="33"/>
            </w:pPr>
          </w:p>
        </w:tc>
      </w:tr>
    </w:tbl>
    <w:p w14:paraId="694495B4" w14:textId="77777777" w:rsidR="00BD0CD2" w:rsidRPr="004860AD" w:rsidRDefault="00BD0CD2" w:rsidP="00BD0CD2">
      <w:pPr>
        <w:pStyle w:val="Akapitzlist"/>
        <w:spacing w:after="0" w:line="276" w:lineRule="auto"/>
        <w:ind w:left="1139"/>
        <w:contextualSpacing w:val="0"/>
        <w:rPr>
          <w:b/>
          <w:sz w:val="20"/>
          <w:szCs w:val="20"/>
          <w:lang w:eastAsia="pl-PL"/>
        </w:rPr>
      </w:pPr>
    </w:p>
    <w:p w14:paraId="07300BFC" w14:textId="77777777" w:rsidR="00BD0CD2" w:rsidRPr="004860AD" w:rsidRDefault="00BD0CD2" w:rsidP="00A03C93">
      <w:pPr>
        <w:pStyle w:val="Akapitzlist"/>
        <w:numPr>
          <w:ilvl w:val="0"/>
          <w:numId w:val="1"/>
        </w:numPr>
        <w:spacing w:after="0" w:line="276" w:lineRule="auto"/>
        <w:contextualSpacing w:val="0"/>
        <w:rPr>
          <w:b/>
          <w:szCs w:val="20"/>
          <w:lang w:eastAsia="pl-PL"/>
        </w:rPr>
      </w:pPr>
      <w:r w:rsidRPr="004860AD">
        <w:rPr>
          <w:b/>
          <w:szCs w:val="20"/>
          <w:lang w:eastAsia="pl-PL"/>
        </w:rPr>
        <w:t>Switch sieciowy - w warstwie dostępowej 6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6944"/>
      </w:tblGrid>
      <w:tr w:rsidR="0031735D" w:rsidRPr="00E2279C" w14:paraId="02587806" w14:textId="77777777" w:rsidTr="0031735D">
        <w:tc>
          <w:tcPr>
            <w:tcW w:w="1061" w:type="pct"/>
            <w:shd w:val="clear" w:color="auto" w:fill="002060"/>
            <w:vAlign w:val="center"/>
          </w:tcPr>
          <w:p w14:paraId="57FEB9DE" w14:textId="77777777" w:rsidR="0031735D" w:rsidRPr="00E2279C" w:rsidRDefault="0031735D" w:rsidP="0031735D">
            <w:pPr>
              <w:spacing w:line="276" w:lineRule="auto"/>
              <w:jc w:val="center"/>
              <w:rPr>
                <w:rFonts w:cs="Calibri"/>
                <w:b/>
              </w:rPr>
            </w:pPr>
            <w:bookmarkStart w:id="0" w:name="_Hlk521931968"/>
            <w:r w:rsidRPr="00E2279C">
              <w:rPr>
                <w:rFonts w:cs="Calibri"/>
                <w:b/>
              </w:rPr>
              <w:t>Parametr</w:t>
            </w:r>
          </w:p>
        </w:tc>
        <w:tc>
          <w:tcPr>
            <w:tcW w:w="3939" w:type="pct"/>
            <w:shd w:val="clear" w:color="auto" w:fill="002060"/>
            <w:vAlign w:val="center"/>
          </w:tcPr>
          <w:p w14:paraId="622D63BF" w14:textId="77777777" w:rsidR="0031735D" w:rsidRPr="00E2279C" w:rsidRDefault="0031735D" w:rsidP="0031735D">
            <w:pPr>
              <w:spacing w:line="276" w:lineRule="auto"/>
              <w:rPr>
                <w:rFonts w:cs="Calibri"/>
              </w:rPr>
            </w:pPr>
            <w:r w:rsidRPr="00E2279C">
              <w:rPr>
                <w:rFonts w:cs="Calibri"/>
                <w:b/>
                <w:bCs/>
              </w:rPr>
              <w:t>Konfiguracja minimalna</w:t>
            </w:r>
          </w:p>
        </w:tc>
      </w:tr>
      <w:tr w:rsidR="0031735D" w:rsidRPr="00E2279C" w14:paraId="2E13CE73" w14:textId="77777777" w:rsidTr="0031735D">
        <w:tc>
          <w:tcPr>
            <w:tcW w:w="1061" w:type="pct"/>
          </w:tcPr>
          <w:p w14:paraId="1701254C" w14:textId="77777777" w:rsidR="0031735D" w:rsidRPr="000919EE" w:rsidRDefault="0031735D" w:rsidP="0031735D">
            <w:pPr>
              <w:ind w:left="33"/>
            </w:pPr>
            <w:r w:rsidRPr="000919EE">
              <w:t>Porty</w:t>
            </w:r>
          </w:p>
        </w:tc>
        <w:tc>
          <w:tcPr>
            <w:tcW w:w="3939" w:type="pct"/>
          </w:tcPr>
          <w:p w14:paraId="2200810C" w14:textId="77777777" w:rsidR="0031735D" w:rsidRPr="003156C1" w:rsidRDefault="0031735D" w:rsidP="0031735D">
            <w:pPr>
              <w:pStyle w:val="Akapitzlist"/>
              <w:numPr>
                <w:ilvl w:val="0"/>
                <w:numId w:val="4"/>
              </w:numPr>
              <w:snapToGrid w:val="0"/>
              <w:spacing w:after="0"/>
            </w:pPr>
            <w:r w:rsidRPr="003156C1">
              <w:t xml:space="preserve">24 portów gigabitowych w standardzie 100/1000BaseT ze wsparciem dla standardu </w:t>
            </w:r>
            <w:proofErr w:type="spellStart"/>
            <w:r w:rsidRPr="003156C1">
              <w:t>PoE</w:t>
            </w:r>
            <w:proofErr w:type="spellEnd"/>
            <w:r w:rsidRPr="003156C1">
              <w:t>+ (802.3at)</w:t>
            </w:r>
          </w:p>
          <w:p w14:paraId="086368D4" w14:textId="77777777" w:rsidR="0031735D" w:rsidRPr="003156C1" w:rsidRDefault="0031735D" w:rsidP="0031735D">
            <w:pPr>
              <w:pStyle w:val="Akapitzlist"/>
              <w:numPr>
                <w:ilvl w:val="0"/>
                <w:numId w:val="4"/>
              </w:numPr>
              <w:snapToGrid w:val="0"/>
              <w:spacing w:after="0"/>
            </w:pPr>
            <w:r w:rsidRPr="003156C1">
              <w:t xml:space="preserve">4 porty 10Gb SFP+. Dla zwiększenia niezawodności porty SFP+ powinny być umieszczone na module pozwalającym na ich wymianę. Dla zapewnienia przyszłej rozbudowy, musi być dostępny wymienny moduł zapewniający co najmniej jeden port 40Gb/s QSFP+ lub QSFP28 </w:t>
            </w:r>
            <w:r w:rsidRPr="003156C1">
              <w:rPr>
                <w:strike/>
              </w:rPr>
              <w:t xml:space="preserve"> </w:t>
            </w:r>
          </w:p>
          <w:p w14:paraId="68B93AB8" w14:textId="77777777" w:rsidR="0031735D" w:rsidRPr="003156C1" w:rsidRDefault="0031735D" w:rsidP="0031735D">
            <w:pPr>
              <w:pStyle w:val="Akapitzlist"/>
              <w:numPr>
                <w:ilvl w:val="0"/>
                <w:numId w:val="4"/>
              </w:numPr>
              <w:spacing w:after="0"/>
            </w:pPr>
            <w:r w:rsidRPr="003156C1">
              <w:t xml:space="preserve">Minimum 2 dedykowane porty </w:t>
            </w:r>
            <w:proofErr w:type="spellStart"/>
            <w:r w:rsidRPr="003156C1">
              <w:t>stackujące</w:t>
            </w:r>
            <w:proofErr w:type="spellEnd"/>
            <w:r w:rsidRPr="003156C1">
              <w:t xml:space="preserve"> (niezależne od portów SFP+), pozwalające na połączenie w stos minimum 9 przełączników. Agregowana prędkość magistrali </w:t>
            </w:r>
            <w:proofErr w:type="spellStart"/>
            <w:r w:rsidRPr="003156C1">
              <w:t>stackującej</w:t>
            </w:r>
            <w:proofErr w:type="spellEnd"/>
            <w:r w:rsidRPr="003156C1">
              <w:t xml:space="preserve"> nie może być mniejsza niż 100Gb/s. Stos musi być widoczny jako jedno urządzenie (wspólne zarządzanie z jednej linii komend, analogiczne do przełącznika modularnego). Dopuszcza się rozwiązanie, w którym porty </w:t>
            </w:r>
            <w:proofErr w:type="spellStart"/>
            <w:r w:rsidRPr="003156C1">
              <w:t>stackujące</w:t>
            </w:r>
            <w:proofErr w:type="spellEnd"/>
            <w:r w:rsidRPr="003156C1">
              <w:t xml:space="preserve"> dostępne są w postaci opcjonalnego modułu (niezależnego od modułów 10Gb i 40Gb opisanych w punkcie 2), który jednak musi być dostępny w chwili składania oferty i zaoferowany. Do przełącznika musi być dołączony kabel służący do połączenia w stos o długości co najmniej 0.5m. Przełączniki muszą umożliwiać łączenie w wspólne stosy z przełącznikami opisanymi w punkcie IV</w:t>
            </w:r>
          </w:p>
          <w:p w14:paraId="250E9D68" w14:textId="77777777" w:rsidR="0031735D" w:rsidRPr="003156C1" w:rsidRDefault="0031735D" w:rsidP="0031735D">
            <w:pPr>
              <w:pStyle w:val="Akapitzlist"/>
              <w:numPr>
                <w:ilvl w:val="0"/>
                <w:numId w:val="4"/>
              </w:numPr>
              <w:spacing w:after="0"/>
              <w:jc w:val="left"/>
            </w:pPr>
            <w:r w:rsidRPr="003156C1">
              <w:t>Dedykowany port do zarządzania poza pasmowego (Ethernet, RJ-45), w pełni niezależny od portów liniowych</w:t>
            </w:r>
          </w:p>
          <w:p w14:paraId="3CB95C39" w14:textId="77777777" w:rsidR="0031735D" w:rsidRPr="003156C1" w:rsidRDefault="0031735D" w:rsidP="0031735D">
            <w:pPr>
              <w:pStyle w:val="Akapitzlist"/>
              <w:numPr>
                <w:ilvl w:val="0"/>
                <w:numId w:val="4"/>
              </w:numPr>
              <w:spacing w:after="0"/>
              <w:jc w:val="left"/>
            </w:pPr>
            <w:r w:rsidRPr="003156C1">
              <w:t>Port USB</w:t>
            </w:r>
          </w:p>
        </w:tc>
      </w:tr>
      <w:tr w:rsidR="0031735D" w:rsidRPr="00E2279C" w14:paraId="4E88E8A8" w14:textId="77777777" w:rsidTr="0031735D">
        <w:tc>
          <w:tcPr>
            <w:tcW w:w="1061" w:type="pct"/>
            <w:vAlign w:val="bottom"/>
          </w:tcPr>
          <w:p w14:paraId="48E3E027" w14:textId="77777777" w:rsidR="0031735D" w:rsidRPr="000919EE" w:rsidRDefault="0031735D" w:rsidP="0031735D">
            <w:pPr>
              <w:ind w:left="33"/>
            </w:pPr>
            <w:r w:rsidRPr="000919EE">
              <w:t>Obudowa</w:t>
            </w:r>
          </w:p>
        </w:tc>
        <w:tc>
          <w:tcPr>
            <w:tcW w:w="3939" w:type="pct"/>
            <w:vAlign w:val="bottom"/>
          </w:tcPr>
          <w:p w14:paraId="691B11DB" w14:textId="77777777" w:rsidR="0031735D" w:rsidRPr="000919EE" w:rsidRDefault="0031735D" w:rsidP="0031735D">
            <w:pPr>
              <w:suppressAutoHyphens/>
              <w:snapToGrid w:val="0"/>
              <w:ind w:right="11"/>
            </w:pPr>
            <w:r w:rsidRPr="000919EE">
              <w:t>Wieżowa 1U umożliwiająca instalację w szafie 19".</w:t>
            </w:r>
          </w:p>
        </w:tc>
      </w:tr>
      <w:tr w:rsidR="0031735D" w:rsidRPr="00E2279C" w14:paraId="37AB21BE" w14:textId="77777777" w:rsidTr="0031735D">
        <w:trPr>
          <w:trHeight w:val="424"/>
        </w:trPr>
        <w:tc>
          <w:tcPr>
            <w:tcW w:w="1061" w:type="pct"/>
          </w:tcPr>
          <w:p w14:paraId="755256A9" w14:textId="77777777" w:rsidR="0031735D" w:rsidRPr="000919EE" w:rsidRDefault="0031735D" w:rsidP="0031735D">
            <w:pPr>
              <w:ind w:left="33"/>
            </w:pPr>
            <w:r w:rsidRPr="000919EE">
              <w:t>Przepustowość</w:t>
            </w:r>
          </w:p>
        </w:tc>
        <w:tc>
          <w:tcPr>
            <w:tcW w:w="3939" w:type="pct"/>
          </w:tcPr>
          <w:p w14:paraId="72D3853B" w14:textId="77777777" w:rsidR="0031735D" w:rsidRPr="000919EE" w:rsidRDefault="0031735D" w:rsidP="0031735D">
            <w:pPr>
              <w:suppressAutoHyphens/>
              <w:snapToGrid w:val="0"/>
              <w:ind w:right="11"/>
            </w:pPr>
            <w:r w:rsidRPr="000919EE">
              <w:t xml:space="preserve">128 </w:t>
            </w:r>
            <w:proofErr w:type="spellStart"/>
            <w:r w:rsidRPr="000919EE">
              <w:t>Gb</w:t>
            </w:r>
            <w:proofErr w:type="spellEnd"/>
            <w:r w:rsidRPr="000919EE">
              <w:t xml:space="preserve">/s (pełna prędkość, tzw. </w:t>
            </w:r>
            <w:proofErr w:type="spellStart"/>
            <w:r w:rsidRPr="000919EE">
              <w:t>wire-speed</w:t>
            </w:r>
            <w:proofErr w:type="spellEnd"/>
            <w:r w:rsidRPr="000919EE">
              <w:t xml:space="preserve">, na wszystkich portach przełącznika), nie licząc magistrali </w:t>
            </w:r>
            <w:proofErr w:type="spellStart"/>
            <w:r w:rsidRPr="000919EE">
              <w:t>stackującej</w:t>
            </w:r>
            <w:proofErr w:type="spellEnd"/>
          </w:p>
        </w:tc>
      </w:tr>
      <w:tr w:rsidR="0031735D" w:rsidRPr="00E2279C" w14:paraId="0576F606" w14:textId="77777777" w:rsidTr="0031735D">
        <w:trPr>
          <w:trHeight w:val="424"/>
        </w:trPr>
        <w:tc>
          <w:tcPr>
            <w:tcW w:w="1061" w:type="pct"/>
          </w:tcPr>
          <w:p w14:paraId="3B3A52DC" w14:textId="77777777" w:rsidR="0031735D" w:rsidRPr="000919EE" w:rsidRDefault="0031735D" w:rsidP="0031735D">
            <w:pPr>
              <w:ind w:left="33"/>
            </w:pPr>
            <w:r w:rsidRPr="000919EE">
              <w:t>Wydajność</w:t>
            </w:r>
          </w:p>
        </w:tc>
        <w:tc>
          <w:tcPr>
            <w:tcW w:w="3939" w:type="pct"/>
          </w:tcPr>
          <w:p w14:paraId="47899DC9" w14:textId="77777777" w:rsidR="0031735D" w:rsidRPr="000919EE" w:rsidRDefault="0031735D" w:rsidP="0031735D">
            <w:r w:rsidRPr="000919EE">
              <w:t xml:space="preserve">95 </w:t>
            </w:r>
            <w:proofErr w:type="spellStart"/>
            <w:r w:rsidRPr="000919EE">
              <w:t>Mp</w:t>
            </w:r>
            <w:proofErr w:type="spellEnd"/>
            <w:r w:rsidRPr="000919EE">
              <w:t>/s</w:t>
            </w:r>
          </w:p>
        </w:tc>
      </w:tr>
      <w:tr w:rsidR="0031735D" w:rsidRPr="00E2279C" w14:paraId="3A2EA4DC" w14:textId="77777777" w:rsidTr="0031735D">
        <w:trPr>
          <w:trHeight w:val="424"/>
        </w:trPr>
        <w:tc>
          <w:tcPr>
            <w:tcW w:w="1061" w:type="pct"/>
          </w:tcPr>
          <w:p w14:paraId="3FC8FB07" w14:textId="77777777" w:rsidR="0031735D" w:rsidRPr="000919EE" w:rsidRDefault="0031735D" w:rsidP="0031735D">
            <w:pPr>
              <w:ind w:left="33"/>
            </w:pPr>
            <w:r w:rsidRPr="000919EE">
              <w:t>Tablica adresów MAC</w:t>
            </w:r>
          </w:p>
        </w:tc>
        <w:tc>
          <w:tcPr>
            <w:tcW w:w="3939" w:type="pct"/>
          </w:tcPr>
          <w:p w14:paraId="1C5313E3" w14:textId="77777777" w:rsidR="0031735D" w:rsidRPr="000919EE" w:rsidRDefault="0031735D" w:rsidP="0031735D">
            <w:pPr>
              <w:suppressAutoHyphens/>
              <w:snapToGrid w:val="0"/>
              <w:ind w:right="11"/>
            </w:pPr>
            <w:r w:rsidRPr="000919EE">
              <w:t>32 000 pozycji</w:t>
            </w:r>
          </w:p>
        </w:tc>
      </w:tr>
      <w:tr w:rsidR="0031735D" w:rsidRPr="00E2279C" w14:paraId="079ABBBB" w14:textId="77777777" w:rsidTr="0031735D">
        <w:trPr>
          <w:trHeight w:val="424"/>
        </w:trPr>
        <w:tc>
          <w:tcPr>
            <w:tcW w:w="1061" w:type="pct"/>
          </w:tcPr>
          <w:p w14:paraId="2A776B02" w14:textId="77777777" w:rsidR="0031735D" w:rsidRPr="000919EE" w:rsidRDefault="0031735D" w:rsidP="0031735D">
            <w:pPr>
              <w:ind w:left="33"/>
            </w:pPr>
            <w:r w:rsidRPr="000919EE">
              <w:t>Pamięć</w:t>
            </w:r>
          </w:p>
        </w:tc>
        <w:tc>
          <w:tcPr>
            <w:tcW w:w="3939" w:type="pct"/>
          </w:tcPr>
          <w:p w14:paraId="4250F276" w14:textId="77777777" w:rsidR="0031735D" w:rsidRPr="000919EE" w:rsidRDefault="0031735D" w:rsidP="0031735D">
            <w:pPr>
              <w:suppressAutoHyphens/>
              <w:snapToGrid w:val="0"/>
              <w:ind w:right="11"/>
            </w:pPr>
            <w:r w:rsidRPr="000919EE">
              <w:t>4GB pamięci stałej typu Flash</w:t>
            </w:r>
          </w:p>
          <w:p w14:paraId="36725E54" w14:textId="77777777" w:rsidR="0031735D" w:rsidRPr="000919EE" w:rsidRDefault="0031735D" w:rsidP="0031735D">
            <w:pPr>
              <w:suppressAutoHyphens/>
              <w:snapToGrid w:val="0"/>
              <w:ind w:right="11"/>
            </w:pPr>
            <w:r w:rsidRPr="000919EE">
              <w:t>1GB pamięci RAM</w:t>
            </w:r>
          </w:p>
          <w:p w14:paraId="5C997E9A" w14:textId="77777777" w:rsidR="0031735D" w:rsidRPr="000919EE" w:rsidRDefault="0031735D" w:rsidP="0031735D">
            <w:pPr>
              <w:suppressAutoHyphens/>
              <w:snapToGrid w:val="0"/>
              <w:ind w:right="11"/>
            </w:pPr>
            <w:r w:rsidRPr="000919EE">
              <w:rPr>
                <w:lang w:val="en-US"/>
              </w:rPr>
              <w:t xml:space="preserve">12MB </w:t>
            </w:r>
            <w:proofErr w:type="spellStart"/>
            <w:r w:rsidRPr="000919EE">
              <w:rPr>
                <w:lang w:val="en-US"/>
              </w:rPr>
              <w:t>bufora</w:t>
            </w:r>
            <w:proofErr w:type="spellEnd"/>
            <w:r w:rsidRPr="000919EE">
              <w:rPr>
                <w:lang w:val="en-US"/>
              </w:rPr>
              <w:t xml:space="preserve"> </w:t>
            </w:r>
            <w:proofErr w:type="spellStart"/>
            <w:r w:rsidRPr="000919EE">
              <w:rPr>
                <w:lang w:val="en-US"/>
              </w:rPr>
              <w:t>pakietów</w:t>
            </w:r>
            <w:proofErr w:type="spellEnd"/>
          </w:p>
        </w:tc>
      </w:tr>
      <w:tr w:rsidR="0031735D" w:rsidRPr="00E2279C" w14:paraId="50EBFC05" w14:textId="77777777" w:rsidTr="0031735D">
        <w:trPr>
          <w:trHeight w:val="424"/>
        </w:trPr>
        <w:tc>
          <w:tcPr>
            <w:tcW w:w="1061" w:type="pct"/>
          </w:tcPr>
          <w:p w14:paraId="5620A9FB" w14:textId="77777777" w:rsidR="0031735D" w:rsidRPr="000919EE" w:rsidRDefault="0031735D" w:rsidP="0031735D">
            <w:pPr>
              <w:ind w:left="33"/>
            </w:pPr>
            <w:r w:rsidRPr="000919EE">
              <w:t>Punkty dostępowe</w:t>
            </w:r>
          </w:p>
        </w:tc>
        <w:tc>
          <w:tcPr>
            <w:tcW w:w="3939" w:type="pct"/>
          </w:tcPr>
          <w:p w14:paraId="3E25F31A" w14:textId="77777777" w:rsidR="0031735D" w:rsidRPr="000919EE" w:rsidRDefault="0031735D" w:rsidP="0031735D">
            <w:r w:rsidRPr="000919EE">
              <w:t xml:space="preserve">Automatyczne wykrywanie punktów bezprzewodowych podłączonych do przełącznika (co najmniej punktów opisanych w punkcie VI), automatyczne konfigurowanie portów, do których są one podłączone (minimum sieć VLAN, </w:t>
            </w:r>
            <w:proofErr w:type="spellStart"/>
            <w:r w:rsidRPr="000919EE">
              <w:t>CoS</w:t>
            </w:r>
            <w:proofErr w:type="spellEnd"/>
            <w:r w:rsidRPr="000919EE">
              <w:t xml:space="preserve">, budżet mocy </w:t>
            </w:r>
            <w:proofErr w:type="spellStart"/>
            <w:r w:rsidRPr="000919EE">
              <w:t>PoE</w:t>
            </w:r>
            <w:proofErr w:type="spellEnd"/>
            <w:r w:rsidRPr="000919EE">
              <w:t xml:space="preserve">, priorytet </w:t>
            </w:r>
            <w:proofErr w:type="spellStart"/>
            <w:r w:rsidRPr="000919EE">
              <w:t>PoE</w:t>
            </w:r>
            <w:proofErr w:type="spellEnd"/>
            <w:r w:rsidRPr="000919EE">
              <w:t>)</w:t>
            </w:r>
          </w:p>
        </w:tc>
      </w:tr>
      <w:tr w:rsidR="0031735D" w:rsidRPr="00E2279C" w14:paraId="26067740" w14:textId="77777777" w:rsidTr="0031735D">
        <w:trPr>
          <w:trHeight w:val="424"/>
        </w:trPr>
        <w:tc>
          <w:tcPr>
            <w:tcW w:w="1061" w:type="pct"/>
          </w:tcPr>
          <w:p w14:paraId="083021EA" w14:textId="77777777" w:rsidR="0031735D" w:rsidRPr="000919EE" w:rsidRDefault="0031735D" w:rsidP="0031735D">
            <w:pPr>
              <w:ind w:left="33"/>
            </w:pPr>
            <w:r w:rsidRPr="000919EE">
              <w:t>Zasilanie</w:t>
            </w:r>
          </w:p>
        </w:tc>
        <w:tc>
          <w:tcPr>
            <w:tcW w:w="3939" w:type="pct"/>
          </w:tcPr>
          <w:p w14:paraId="3991B62C" w14:textId="77777777" w:rsidR="0031735D" w:rsidRPr="000919EE" w:rsidRDefault="0031735D" w:rsidP="0031735D">
            <w:pPr>
              <w:suppressAutoHyphens/>
              <w:snapToGrid w:val="0"/>
              <w:ind w:right="11"/>
            </w:pPr>
            <w:r w:rsidRPr="000919EE">
              <w:t>Dwa, modularne, wewnętrzne zasilacze prądu zmiennego. Przy wykorzystaniu obydwu źródeł zasilania – zasilacze powinny pracować w trybie redundantnym oraz być wymieniane na gorąco.</w:t>
            </w:r>
          </w:p>
        </w:tc>
      </w:tr>
      <w:tr w:rsidR="0031735D" w:rsidRPr="00E2279C" w14:paraId="700C35F1" w14:textId="77777777" w:rsidTr="0031735D">
        <w:trPr>
          <w:trHeight w:val="424"/>
        </w:trPr>
        <w:tc>
          <w:tcPr>
            <w:tcW w:w="1061" w:type="pct"/>
          </w:tcPr>
          <w:p w14:paraId="61198DBE" w14:textId="77777777" w:rsidR="0031735D" w:rsidRPr="000919EE" w:rsidRDefault="0031735D" w:rsidP="0031735D">
            <w:pPr>
              <w:ind w:left="33"/>
            </w:pPr>
            <w:r w:rsidRPr="000919EE">
              <w:t>Funkcje</w:t>
            </w:r>
          </w:p>
        </w:tc>
        <w:tc>
          <w:tcPr>
            <w:tcW w:w="3939" w:type="pct"/>
          </w:tcPr>
          <w:p w14:paraId="2C5F9468" w14:textId="77777777" w:rsidR="0031735D" w:rsidRPr="003156C1" w:rsidRDefault="0031735D" w:rsidP="0031735D">
            <w:pPr>
              <w:pStyle w:val="Akapitzlist"/>
              <w:numPr>
                <w:ilvl w:val="0"/>
                <w:numId w:val="44"/>
              </w:numPr>
              <w:suppressAutoHyphens/>
              <w:snapToGrid w:val="0"/>
              <w:spacing w:after="0"/>
              <w:ind w:right="11"/>
            </w:pPr>
            <w:r w:rsidRPr="003156C1">
              <w:t>Obsługa ramek Jumbo</w:t>
            </w:r>
          </w:p>
          <w:p w14:paraId="69CD2036" w14:textId="77777777" w:rsidR="0031735D" w:rsidRPr="003156C1" w:rsidRDefault="0031735D" w:rsidP="0031735D">
            <w:pPr>
              <w:pStyle w:val="Akapitzlist"/>
              <w:numPr>
                <w:ilvl w:val="0"/>
                <w:numId w:val="44"/>
              </w:numPr>
              <w:suppressAutoHyphens/>
              <w:snapToGrid w:val="0"/>
              <w:spacing w:after="0"/>
              <w:ind w:right="11"/>
            </w:pPr>
            <w:r w:rsidRPr="003156C1">
              <w:t>Routing IPv4 – minimum: statyczny, RIPv2, OSPF</w:t>
            </w:r>
          </w:p>
          <w:p w14:paraId="7D59ADED" w14:textId="77777777" w:rsidR="0031735D" w:rsidRPr="003156C1" w:rsidRDefault="0031735D" w:rsidP="0031735D">
            <w:pPr>
              <w:pStyle w:val="Akapitzlist"/>
              <w:numPr>
                <w:ilvl w:val="0"/>
                <w:numId w:val="44"/>
              </w:numPr>
              <w:suppressAutoHyphens/>
              <w:snapToGrid w:val="0"/>
              <w:spacing w:after="0"/>
              <w:ind w:right="11"/>
            </w:pPr>
            <w:r w:rsidRPr="003156C1">
              <w:t xml:space="preserve">Routing IPv6 – minimum: statyczny, </w:t>
            </w:r>
            <w:proofErr w:type="spellStart"/>
            <w:r w:rsidRPr="003156C1">
              <w:t>RIPng</w:t>
            </w:r>
            <w:proofErr w:type="spellEnd"/>
            <w:r w:rsidRPr="003156C1">
              <w:t>, OSPFv3</w:t>
            </w:r>
          </w:p>
          <w:p w14:paraId="74725607" w14:textId="77777777" w:rsidR="0031735D" w:rsidRPr="003156C1" w:rsidRDefault="0031735D" w:rsidP="0031735D">
            <w:pPr>
              <w:pStyle w:val="Akapitzlist"/>
              <w:numPr>
                <w:ilvl w:val="0"/>
                <w:numId w:val="44"/>
              </w:numPr>
              <w:suppressAutoHyphens/>
              <w:snapToGrid w:val="0"/>
              <w:spacing w:after="0"/>
              <w:ind w:right="11"/>
            </w:pPr>
            <w:r w:rsidRPr="003156C1">
              <w:t>Obsługa protokołu VRRP</w:t>
            </w:r>
          </w:p>
          <w:p w14:paraId="615B5156" w14:textId="77777777" w:rsidR="0031735D" w:rsidRPr="003156C1" w:rsidRDefault="0031735D" w:rsidP="0031735D">
            <w:pPr>
              <w:pStyle w:val="Akapitzlist"/>
              <w:numPr>
                <w:ilvl w:val="0"/>
                <w:numId w:val="44"/>
              </w:numPr>
              <w:suppressAutoHyphens/>
              <w:snapToGrid w:val="0"/>
              <w:spacing w:after="0"/>
              <w:ind w:right="11"/>
            </w:pPr>
            <w:r w:rsidRPr="003156C1">
              <w:t xml:space="preserve">Wielkość sprzętowej tablicy </w:t>
            </w:r>
            <w:proofErr w:type="spellStart"/>
            <w:r w:rsidRPr="003156C1">
              <w:t>rutingu</w:t>
            </w:r>
            <w:proofErr w:type="spellEnd"/>
            <w:r w:rsidRPr="003156C1">
              <w:t>: minimum 2000 wpisów dla IPv4, 1000 wpisów dla IPv6</w:t>
            </w:r>
          </w:p>
          <w:p w14:paraId="074C47C2" w14:textId="77777777" w:rsidR="0031735D" w:rsidRPr="003156C1" w:rsidRDefault="0031735D" w:rsidP="0031735D">
            <w:pPr>
              <w:pStyle w:val="Akapitzlist"/>
              <w:numPr>
                <w:ilvl w:val="0"/>
                <w:numId w:val="44"/>
              </w:numPr>
              <w:suppressAutoHyphens/>
              <w:snapToGrid w:val="0"/>
              <w:spacing w:after="0"/>
              <w:ind w:right="11"/>
              <w:rPr>
                <w:lang w:val="en-US"/>
              </w:rPr>
            </w:pPr>
            <w:r w:rsidRPr="003156C1">
              <w:rPr>
                <w:lang w:val="en-US"/>
              </w:rPr>
              <w:t>IGMPv1/v2/v3 Snooping; MLDv1/v2 Snooping, PIM Dense Mode, PIM Sparse Mode</w:t>
            </w:r>
          </w:p>
          <w:p w14:paraId="14698617" w14:textId="77777777" w:rsidR="0031735D" w:rsidRPr="003156C1" w:rsidRDefault="0031735D" w:rsidP="0031735D">
            <w:pPr>
              <w:pStyle w:val="Akapitzlist"/>
              <w:numPr>
                <w:ilvl w:val="0"/>
                <w:numId w:val="44"/>
              </w:numPr>
              <w:suppressAutoHyphens/>
              <w:snapToGrid w:val="0"/>
              <w:spacing w:after="0"/>
              <w:ind w:right="11"/>
              <w:rPr>
                <w:lang w:val="en-US"/>
              </w:rPr>
            </w:pPr>
            <w:proofErr w:type="spellStart"/>
            <w:r w:rsidRPr="003156C1">
              <w:rPr>
                <w:lang w:val="en-US"/>
              </w:rPr>
              <w:t>Obsługa</w:t>
            </w:r>
            <w:proofErr w:type="spellEnd"/>
            <w:r w:rsidRPr="003156C1">
              <w:rPr>
                <w:lang w:val="en-US"/>
              </w:rPr>
              <w:t xml:space="preserve"> VXLAN</w:t>
            </w:r>
          </w:p>
          <w:p w14:paraId="2F49E511" w14:textId="77777777" w:rsidR="0031735D" w:rsidRPr="003156C1" w:rsidRDefault="0031735D" w:rsidP="0031735D">
            <w:pPr>
              <w:pStyle w:val="Akapitzlist"/>
              <w:numPr>
                <w:ilvl w:val="0"/>
                <w:numId w:val="44"/>
              </w:numPr>
              <w:suppressAutoHyphens/>
              <w:snapToGrid w:val="0"/>
              <w:spacing w:after="0"/>
              <w:ind w:right="11"/>
              <w:rPr>
                <w:lang w:val="en-US"/>
              </w:rPr>
            </w:pPr>
            <w:proofErr w:type="spellStart"/>
            <w:r w:rsidRPr="003156C1">
              <w:rPr>
                <w:lang w:val="en-US"/>
              </w:rPr>
              <w:lastRenderedPageBreak/>
              <w:t>Obsługa</w:t>
            </w:r>
            <w:proofErr w:type="spellEnd"/>
            <w:r w:rsidRPr="003156C1">
              <w:rPr>
                <w:lang w:val="en-US"/>
              </w:rPr>
              <w:t xml:space="preserve"> IEEE 802.1s Multiple </w:t>
            </w:r>
            <w:proofErr w:type="spellStart"/>
            <w:r w:rsidRPr="003156C1">
              <w:rPr>
                <w:lang w:val="en-US"/>
              </w:rPr>
              <w:t>SpanningTree</w:t>
            </w:r>
            <w:proofErr w:type="spellEnd"/>
            <w:r w:rsidRPr="003156C1">
              <w:rPr>
                <w:lang w:val="en-US"/>
              </w:rPr>
              <w:t xml:space="preserve"> / MSTP </w:t>
            </w:r>
            <w:proofErr w:type="spellStart"/>
            <w:r w:rsidRPr="003156C1">
              <w:rPr>
                <w:lang w:val="en-US"/>
              </w:rPr>
              <w:t>oraz</w:t>
            </w:r>
            <w:proofErr w:type="spellEnd"/>
            <w:r w:rsidRPr="003156C1">
              <w:rPr>
                <w:lang w:val="en-US"/>
              </w:rPr>
              <w:t xml:space="preserve"> IEEE 802.1w Rapid Spanning Tree Protocol</w:t>
            </w:r>
          </w:p>
          <w:p w14:paraId="40E5864E" w14:textId="77777777" w:rsidR="0031735D" w:rsidRPr="003156C1" w:rsidRDefault="0031735D" w:rsidP="0031735D">
            <w:pPr>
              <w:pStyle w:val="Akapitzlist"/>
              <w:numPr>
                <w:ilvl w:val="0"/>
                <w:numId w:val="44"/>
              </w:numPr>
              <w:suppressAutoHyphens/>
              <w:snapToGrid w:val="0"/>
              <w:spacing w:after="0"/>
              <w:ind w:right="11"/>
            </w:pPr>
            <w:r w:rsidRPr="003156C1">
              <w:t xml:space="preserve">Obsługa 4094 </w:t>
            </w:r>
            <w:proofErr w:type="spellStart"/>
            <w:r w:rsidRPr="003156C1">
              <w:t>tagów</w:t>
            </w:r>
            <w:proofErr w:type="spellEnd"/>
            <w:r w:rsidRPr="003156C1">
              <w:t xml:space="preserve"> IEEE 802.1Q oraz minimum 2000 jednoczesnych sieci VLAN</w:t>
            </w:r>
          </w:p>
          <w:p w14:paraId="405E42F7" w14:textId="77777777" w:rsidR="0031735D" w:rsidRPr="003156C1" w:rsidRDefault="0031735D" w:rsidP="0031735D">
            <w:pPr>
              <w:pStyle w:val="Akapitzlist"/>
              <w:numPr>
                <w:ilvl w:val="0"/>
                <w:numId w:val="44"/>
              </w:numPr>
              <w:suppressAutoHyphens/>
              <w:snapToGrid w:val="0"/>
              <w:spacing w:after="0"/>
              <w:ind w:right="11"/>
            </w:pPr>
            <w:r w:rsidRPr="003156C1">
              <w:t xml:space="preserve">Funkcja Root </w:t>
            </w:r>
            <w:proofErr w:type="spellStart"/>
            <w:r w:rsidRPr="003156C1">
              <w:t>Guard</w:t>
            </w:r>
            <w:proofErr w:type="spellEnd"/>
            <w:r w:rsidRPr="003156C1">
              <w:t xml:space="preserve"> oraz BPDU </w:t>
            </w:r>
            <w:proofErr w:type="spellStart"/>
            <w:r w:rsidRPr="003156C1">
              <w:t>protection</w:t>
            </w:r>
            <w:proofErr w:type="spellEnd"/>
          </w:p>
          <w:p w14:paraId="7B3BD565" w14:textId="77777777" w:rsidR="0031735D" w:rsidRPr="003156C1" w:rsidRDefault="0031735D" w:rsidP="0031735D">
            <w:pPr>
              <w:pStyle w:val="Akapitzlist"/>
              <w:numPr>
                <w:ilvl w:val="0"/>
                <w:numId w:val="44"/>
              </w:numPr>
              <w:suppressAutoHyphens/>
              <w:snapToGrid w:val="0"/>
              <w:spacing w:after="0"/>
              <w:ind w:right="11"/>
            </w:pPr>
            <w:r w:rsidRPr="003156C1">
              <w:t>Realizacja łączy agregowanych (LACP) w ramach różnych przełączników będących w stosie</w:t>
            </w:r>
          </w:p>
          <w:p w14:paraId="41767176" w14:textId="77777777" w:rsidR="0031735D" w:rsidRPr="003156C1" w:rsidRDefault="0031735D" w:rsidP="0031735D">
            <w:pPr>
              <w:pStyle w:val="Akapitzlist"/>
              <w:numPr>
                <w:ilvl w:val="0"/>
                <w:numId w:val="44"/>
              </w:numPr>
              <w:suppressAutoHyphens/>
              <w:snapToGrid w:val="0"/>
              <w:spacing w:after="0"/>
              <w:ind w:right="11"/>
            </w:pPr>
            <w:r w:rsidRPr="003156C1">
              <w:t xml:space="preserve">Wsparcie dla funkcji DHCP </w:t>
            </w:r>
            <w:proofErr w:type="spellStart"/>
            <w:r w:rsidRPr="003156C1">
              <w:t>server</w:t>
            </w:r>
            <w:proofErr w:type="spellEnd"/>
            <w:r w:rsidRPr="003156C1">
              <w:t xml:space="preserve">, DHCP </w:t>
            </w:r>
            <w:proofErr w:type="spellStart"/>
            <w:r w:rsidRPr="003156C1">
              <w:t>Relay</w:t>
            </w:r>
            <w:proofErr w:type="spellEnd"/>
            <w:r w:rsidRPr="003156C1">
              <w:t xml:space="preserve"> oraz DHCP </w:t>
            </w:r>
            <w:proofErr w:type="spellStart"/>
            <w:r w:rsidRPr="003156C1">
              <w:t>Snooping</w:t>
            </w:r>
            <w:proofErr w:type="spellEnd"/>
          </w:p>
          <w:p w14:paraId="77EB99C0" w14:textId="77777777" w:rsidR="0031735D" w:rsidRPr="003156C1" w:rsidRDefault="0031735D" w:rsidP="0031735D">
            <w:pPr>
              <w:pStyle w:val="Akapitzlist"/>
              <w:numPr>
                <w:ilvl w:val="0"/>
                <w:numId w:val="44"/>
              </w:numPr>
              <w:suppressAutoHyphens/>
              <w:snapToGrid w:val="0"/>
              <w:spacing w:after="0"/>
              <w:ind w:right="11"/>
            </w:pPr>
            <w:r w:rsidRPr="003156C1">
              <w:t>Obsługa list ACL na bazie informacji z warstw 2/3/4 modelu OSI</w:t>
            </w:r>
          </w:p>
          <w:p w14:paraId="24764B72" w14:textId="77777777" w:rsidR="0031735D" w:rsidRPr="003156C1" w:rsidRDefault="0031735D" w:rsidP="0031735D">
            <w:pPr>
              <w:pStyle w:val="Akapitzlist"/>
              <w:numPr>
                <w:ilvl w:val="0"/>
                <w:numId w:val="44"/>
              </w:numPr>
              <w:suppressAutoHyphens/>
              <w:snapToGrid w:val="0"/>
              <w:spacing w:after="0"/>
              <w:ind w:right="11"/>
            </w:pPr>
            <w:r w:rsidRPr="003156C1">
              <w:t>Obsługa standardu 802.1p – min. 8 kolejek na porcie</w:t>
            </w:r>
          </w:p>
          <w:p w14:paraId="69390F15" w14:textId="77777777" w:rsidR="0031735D" w:rsidRPr="003156C1" w:rsidRDefault="0031735D" w:rsidP="0031735D">
            <w:pPr>
              <w:pStyle w:val="Akapitzlist"/>
              <w:numPr>
                <w:ilvl w:val="0"/>
                <w:numId w:val="44"/>
              </w:numPr>
              <w:suppressAutoHyphens/>
              <w:snapToGrid w:val="0"/>
              <w:spacing w:after="0"/>
              <w:ind w:right="11"/>
              <w:rPr>
                <w:lang w:val="en-US"/>
              </w:rPr>
            </w:pPr>
            <w:proofErr w:type="spellStart"/>
            <w:r w:rsidRPr="003156C1">
              <w:rPr>
                <w:lang w:val="en-US"/>
              </w:rPr>
              <w:t>Funkcja</w:t>
            </w:r>
            <w:proofErr w:type="spellEnd"/>
            <w:r w:rsidRPr="003156C1">
              <w:rPr>
                <w:lang w:val="en-US"/>
              </w:rPr>
              <w:t xml:space="preserve"> </w:t>
            </w:r>
            <w:proofErr w:type="spellStart"/>
            <w:r w:rsidRPr="003156C1">
              <w:rPr>
                <w:lang w:val="en-US"/>
              </w:rPr>
              <w:t>mirroringu</w:t>
            </w:r>
            <w:proofErr w:type="spellEnd"/>
            <w:r w:rsidRPr="003156C1">
              <w:rPr>
                <w:lang w:val="en-US"/>
              </w:rPr>
              <w:t xml:space="preserve"> </w:t>
            </w:r>
            <w:proofErr w:type="spellStart"/>
            <w:r w:rsidRPr="003156C1">
              <w:rPr>
                <w:lang w:val="en-US"/>
              </w:rPr>
              <w:t>portów</w:t>
            </w:r>
            <w:proofErr w:type="spellEnd"/>
            <w:r w:rsidRPr="003156C1">
              <w:rPr>
                <w:lang w:val="en-US"/>
              </w:rPr>
              <w:t xml:space="preserve"> </w:t>
            </w:r>
          </w:p>
          <w:p w14:paraId="4D047B16" w14:textId="77777777" w:rsidR="0031735D" w:rsidRPr="003156C1" w:rsidRDefault="0031735D" w:rsidP="0031735D">
            <w:pPr>
              <w:pStyle w:val="Akapitzlist"/>
              <w:numPr>
                <w:ilvl w:val="0"/>
                <w:numId w:val="44"/>
              </w:numPr>
              <w:suppressAutoHyphens/>
              <w:snapToGrid w:val="0"/>
              <w:spacing w:after="0"/>
              <w:ind w:right="11"/>
              <w:rPr>
                <w:lang w:val="en-US"/>
              </w:rPr>
            </w:pPr>
            <w:proofErr w:type="spellStart"/>
            <w:r w:rsidRPr="003156C1">
              <w:rPr>
                <w:lang w:val="en-US"/>
              </w:rPr>
              <w:t>Obsługa</w:t>
            </w:r>
            <w:proofErr w:type="spellEnd"/>
            <w:r w:rsidRPr="003156C1">
              <w:rPr>
                <w:lang w:val="en-US"/>
              </w:rPr>
              <w:t xml:space="preserve"> IEEE 802.1AB Link Layer Discovery Protocol (LLDP) i LLDP Media Endpoint Discovery (LLDP-MED)</w:t>
            </w:r>
          </w:p>
          <w:p w14:paraId="3FF2C865" w14:textId="77777777" w:rsidR="0031735D" w:rsidRPr="003156C1" w:rsidRDefault="0031735D" w:rsidP="0031735D">
            <w:pPr>
              <w:pStyle w:val="Akapitzlist"/>
              <w:numPr>
                <w:ilvl w:val="0"/>
                <w:numId w:val="44"/>
              </w:numPr>
              <w:suppressAutoHyphens/>
              <w:snapToGrid w:val="0"/>
              <w:spacing w:after="0"/>
              <w:ind w:right="11"/>
            </w:pPr>
            <w:r w:rsidRPr="003156C1">
              <w:t xml:space="preserve">Funkcja autoryzacji użytkowników zgodna z 802.1x </w:t>
            </w:r>
          </w:p>
          <w:p w14:paraId="5FFE9684" w14:textId="77777777" w:rsidR="0031735D" w:rsidRPr="003156C1" w:rsidRDefault="0031735D" w:rsidP="0031735D">
            <w:pPr>
              <w:pStyle w:val="Akapitzlist"/>
              <w:numPr>
                <w:ilvl w:val="0"/>
                <w:numId w:val="44"/>
              </w:numPr>
              <w:suppressAutoHyphens/>
              <w:snapToGrid w:val="0"/>
              <w:spacing w:after="0"/>
              <w:ind w:right="11"/>
            </w:pPr>
            <w:r w:rsidRPr="003156C1">
              <w:t>Funkcja autoryzacji logowania do urządzenia za pomocą serwerów RADIUS albo TACACS+</w:t>
            </w:r>
          </w:p>
          <w:p w14:paraId="44E13F43" w14:textId="77777777" w:rsidR="0031735D" w:rsidRPr="003156C1" w:rsidRDefault="0031735D" w:rsidP="0031735D">
            <w:pPr>
              <w:pStyle w:val="Akapitzlist"/>
              <w:numPr>
                <w:ilvl w:val="0"/>
                <w:numId w:val="44"/>
              </w:numPr>
              <w:suppressAutoHyphens/>
              <w:snapToGrid w:val="0"/>
              <w:spacing w:after="0"/>
              <w:ind w:right="11"/>
            </w:pPr>
            <w:r w:rsidRPr="003156C1">
              <w:t>RADIUS Accounting</w:t>
            </w:r>
          </w:p>
          <w:p w14:paraId="1044CA1B" w14:textId="77777777" w:rsidR="0031735D" w:rsidRPr="003156C1" w:rsidRDefault="0031735D" w:rsidP="0031735D">
            <w:pPr>
              <w:pStyle w:val="Akapitzlist"/>
              <w:numPr>
                <w:ilvl w:val="0"/>
                <w:numId w:val="44"/>
              </w:numPr>
              <w:suppressAutoHyphens/>
              <w:snapToGrid w:val="0"/>
              <w:spacing w:after="0"/>
              <w:ind w:right="11"/>
            </w:pPr>
            <w:r w:rsidRPr="003156C1">
              <w:t xml:space="preserve">Wsparcie dla protokołu </w:t>
            </w:r>
            <w:proofErr w:type="spellStart"/>
            <w:r w:rsidRPr="003156C1">
              <w:t>OpenFlow</w:t>
            </w:r>
            <w:proofErr w:type="spellEnd"/>
            <w:r w:rsidRPr="003156C1">
              <w:t xml:space="preserve"> w wersji 1.0 oraz 1.3</w:t>
            </w:r>
          </w:p>
          <w:p w14:paraId="3A0A1C57" w14:textId="77777777" w:rsidR="0031735D" w:rsidRPr="003156C1" w:rsidRDefault="0031735D" w:rsidP="0031735D">
            <w:pPr>
              <w:pStyle w:val="Akapitzlist"/>
              <w:numPr>
                <w:ilvl w:val="0"/>
                <w:numId w:val="44"/>
              </w:numPr>
              <w:suppressAutoHyphens/>
              <w:snapToGrid w:val="0"/>
              <w:spacing w:after="0"/>
              <w:ind w:right="11"/>
            </w:pPr>
            <w:proofErr w:type="spellStart"/>
            <w:r w:rsidRPr="003156C1">
              <w:t>OpenFlow</w:t>
            </w:r>
            <w:proofErr w:type="spellEnd"/>
            <w:r w:rsidRPr="003156C1">
              <w:t xml:space="preserve"> musi posiadać możliwość konfiguracji przetwarzania pakietów przez przełącznik w oparciu o ciąg tablic.</w:t>
            </w:r>
          </w:p>
          <w:p w14:paraId="30EE07BA" w14:textId="77777777" w:rsidR="0031735D" w:rsidRPr="003156C1" w:rsidRDefault="0031735D" w:rsidP="0031735D">
            <w:pPr>
              <w:pStyle w:val="Akapitzlist"/>
              <w:numPr>
                <w:ilvl w:val="0"/>
                <w:numId w:val="44"/>
              </w:numPr>
              <w:suppressAutoHyphens/>
              <w:snapToGrid w:val="0"/>
              <w:spacing w:after="0"/>
              <w:ind w:right="11"/>
            </w:pPr>
            <w:r w:rsidRPr="003156C1">
              <w:t xml:space="preserve">Musi być możliwe wielotablicowe przetwarzanie zapytań </w:t>
            </w:r>
            <w:proofErr w:type="spellStart"/>
            <w:r w:rsidRPr="003156C1">
              <w:t>OpenFlow</w:t>
            </w:r>
            <w:proofErr w:type="spellEnd"/>
            <w:r w:rsidRPr="003156C1">
              <w:t xml:space="preserve"> zawierająca następujące tablice do przetwarzania reguł sprzętowo w oparciu o: źródłowe i docelowe adresy MAC, źródłowy i docelowy adres IP oraz nr portu, numer portu wejściowego (pole IP DSCP oraz VLAN PCP)</w:t>
            </w:r>
          </w:p>
          <w:p w14:paraId="36AB4768" w14:textId="77777777" w:rsidR="0031735D" w:rsidRPr="003156C1" w:rsidRDefault="0031735D" w:rsidP="0031735D">
            <w:pPr>
              <w:pStyle w:val="Akapitzlist"/>
              <w:numPr>
                <w:ilvl w:val="0"/>
                <w:numId w:val="44"/>
              </w:numPr>
              <w:suppressAutoHyphens/>
              <w:snapToGrid w:val="0"/>
              <w:spacing w:after="0"/>
              <w:ind w:right="11"/>
            </w:pPr>
            <w:r w:rsidRPr="003156C1">
              <w:t xml:space="preserve">Musi być możliwe przypisywanie więcej niż jednej akcji zadanemu wpisowi </w:t>
            </w:r>
            <w:proofErr w:type="spellStart"/>
            <w:r w:rsidRPr="003156C1">
              <w:t>OpenFlow</w:t>
            </w:r>
            <w:proofErr w:type="spellEnd"/>
            <w:r w:rsidRPr="003156C1">
              <w:t>.</w:t>
            </w:r>
          </w:p>
          <w:p w14:paraId="63DF3CA4" w14:textId="77777777" w:rsidR="0031735D" w:rsidRPr="003156C1" w:rsidRDefault="0031735D" w:rsidP="0031735D">
            <w:pPr>
              <w:pStyle w:val="Akapitzlist"/>
              <w:numPr>
                <w:ilvl w:val="0"/>
                <w:numId w:val="44"/>
              </w:numPr>
              <w:suppressAutoHyphens/>
              <w:snapToGrid w:val="0"/>
              <w:spacing w:after="0"/>
              <w:ind w:right="11"/>
              <w:rPr>
                <w:lang w:val="en-US"/>
              </w:rPr>
            </w:pPr>
            <w:proofErr w:type="spellStart"/>
            <w:r w:rsidRPr="003156C1">
              <w:rPr>
                <w:lang w:val="en-US"/>
              </w:rPr>
              <w:t>Wsparcie</w:t>
            </w:r>
            <w:proofErr w:type="spellEnd"/>
            <w:r w:rsidRPr="003156C1">
              <w:rPr>
                <w:lang w:val="en-US"/>
              </w:rPr>
              <w:t xml:space="preserve"> </w:t>
            </w:r>
            <w:proofErr w:type="spellStart"/>
            <w:r w:rsidRPr="003156C1">
              <w:rPr>
                <w:lang w:val="en-US"/>
              </w:rPr>
              <w:t>dla</w:t>
            </w:r>
            <w:proofErr w:type="spellEnd"/>
            <w:r w:rsidRPr="003156C1">
              <w:rPr>
                <w:lang w:val="en-US"/>
              </w:rPr>
              <w:t xml:space="preserve"> Energy-efficient Ethernet (EEE) IEEE 802.3az</w:t>
            </w:r>
          </w:p>
          <w:p w14:paraId="062653F2" w14:textId="77777777" w:rsidR="0031735D" w:rsidRPr="003156C1" w:rsidRDefault="0031735D" w:rsidP="0031735D">
            <w:pPr>
              <w:pStyle w:val="Akapitzlist"/>
              <w:numPr>
                <w:ilvl w:val="0"/>
                <w:numId w:val="44"/>
              </w:numPr>
              <w:suppressAutoHyphens/>
              <w:snapToGrid w:val="0"/>
              <w:spacing w:after="0"/>
              <w:ind w:right="11"/>
            </w:pPr>
            <w:r w:rsidRPr="003156C1">
              <w:t xml:space="preserve">Zarządzanie poprzez port konsoli (pełne) (RS-232 i USB), SNMP v.1, 2c i 3, Telnet, SSH v.2, http i </w:t>
            </w:r>
            <w:proofErr w:type="spellStart"/>
            <w:r w:rsidRPr="003156C1">
              <w:t>https</w:t>
            </w:r>
            <w:proofErr w:type="spellEnd"/>
          </w:p>
          <w:p w14:paraId="076F21C4" w14:textId="77777777" w:rsidR="0031735D" w:rsidRPr="003156C1" w:rsidRDefault="0031735D" w:rsidP="0031735D">
            <w:pPr>
              <w:pStyle w:val="Akapitzlist"/>
              <w:numPr>
                <w:ilvl w:val="0"/>
                <w:numId w:val="44"/>
              </w:numPr>
              <w:suppressAutoHyphens/>
              <w:snapToGrid w:val="0"/>
              <w:spacing w:after="0"/>
              <w:ind w:right="11"/>
            </w:pPr>
            <w:r w:rsidRPr="003156C1">
              <w:t xml:space="preserve">Obsługa </w:t>
            </w:r>
            <w:proofErr w:type="spellStart"/>
            <w:r w:rsidRPr="003156C1">
              <w:t>Syslog</w:t>
            </w:r>
            <w:proofErr w:type="spellEnd"/>
          </w:p>
          <w:p w14:paraId="4D6F0E2E" w14:textId="77777777" w:rsidR="0031735D" w:rsidRPr="003156C1" w:rsidRDefault="0031735D" w:rsidP="0031735D">
            <w:pPr>
              <w:pStyle w:val="Akapitzlist"/>
              <w:numPr>
                <w:ilvl w:val="0"/>
                <w:numId w:val="44"/>
              </w:numPr>
              <w:suppressAutoHyphens/>
              <w:snapToGrid w:val="0"/>
              <w:spacing w:after="0"/>
              <w:ind w:right="11"/>
            </w:pPr>
            <w:r w:rsidRPr="003156C1">
              <w:t>Obsługa SNTPv4 lub NTP</w:t>
            </w:r>
          </w:p>
          <w:p w14:paraId="387FDA78" w14:textId="77777777" w:rsidR="0031735D" w:rsidRPr="003156C1" w:rsidRDefault="0031735D" w:rsidP="0031735D">
            <w:pPr>
              <w:pStyle w:val="Akapitzlist"/>
              <w:numPr>
                <w:ilvl w:val="0"/>
                <w:numId w:val="44"/>
              </w:numPr>
              <w:suppressAutoHyphens/>
              <w:snapToGrid w:val="0"/>
              <w:spacing w:after="0"/>
              <w:ind w:right="11"/>
            </w:pPr>
            <w:r w:rsidRPr="003156C1">
              <w:t xml:space="preserve">Wsparcie dla funkcji </w:t>
            </w:r>
            <w:proofErr w:type="spellStart"/>
            <w:r w:rsidRPr="003156C1">
              <w:t>Private</w:t>
            </w:r>
            <w:proofErr w:type="spellEnd"/>
            <w:r w:rsidRPr="003156C1">
              <w:t xml:space="preserve"> VLAN lub równoważnego</w:t>
            </w:r>
          </w:p>
          <w:p w14:paraId="1BED0CAE" w14:textId="77777777" w:rsidR="0031735D" w:rsidRPr="003156C1" w:rsidRDefault="0031735D" w:rsidP="0031735D">
            <w:pPr>
              <w:pStyle w:val="Akapitzlist"/>
              <w:numPr>
                <w:ilvl w:val="0"/>
                <w:numId w:val="44"/>
              </w:numPr>
              <w:suppressAutoHyphens/>
              <w:snapToGrid w:val="0"/>
              <w:spacing w:after="0"/>
              <w:ind w:right="11"/>
            </w:pPr>
            <w:r w:rsidRPr="003156C1">
              <w:t xml:space="preserve">Obsługa mechanizmu wykrywania łączy jednokierunkowych typu </w:t>
            </w:r>
            <w:proofErr w:type="spellStart"/>
            <w:r w:rsidRPr="003156C1">
              <w:t>Uni-Directional</w:t>
            </w:r>
            <w:proofErr w:type="spellEnd"/>
            <w:r w:rsidRPr="003156C1">
              <w:t xml:space="preserve"> Link </w:t>
            </w:r>
            <w:proofErr w:type="spellStart"/>
            <w:r w:rsidRPr="003156C1">
              <w:t>Detection</w:t>
            </w:r>
            <w:proofErr w:type="spellEnd"/>
            <w:r w:rsidRPr="003156C1">
              <w:t xml:space="preserve"> (UDLD) lub Device Link </w:t>
            </w:r>
            <w:proofErr w:type="spellStart"/>
            <w:r w:rsidRPr="003156C1">
              <w:t>Detection</w:t>
            </w:r>
            <w:proofErr w:type="spellEnd"/>
            <w:r w:rsidRPr="003156C1">
              <w:t xml:space="preserve"> </w:t>
            </w:r>
            <w:proofErr w:type="spellStart"/>
            <w:r w:rsidRPr="003156C1">
              <w:t>Protocol</w:t>
            </w:r>
            <w:proofErr w:type="spellEnd"/>
            <w:r w:rsidRPr="003156C1">
              <w:t xml:space="preserve"> (DLDP) lub równoważnego</w:t>
            </w:r>
          </w:p>
        </w:tc>
      </w:tr>
      <w:tr w:rsidR="0031735D" w:rsidRPr="00E2279C" w14:paraId="3FF0101C" w14:textId="77777777" w:rsidTr="0031735D">
        <w:trPr>
          <w:trHeight w:val="424"/>
        </w:trPr>
        <w:tc>
          <w:tcPr>
            <w:tcW w:w="1061" w:type="pct"/>
          </w:tcPr>
          <w:p w14:paraId="1F7E4A60" w14:textId="77777777" w:rsidR="0031735D" w:rsidRPr="000919EE" w:rsidRDefault="0031735D" w:rsidP="0031735D">
            <w:pPr>
              <w:ind w:left="33"/>
            </w:pPr>
            <w:r w:rsidRPr="000919EE">
              <w:lastRenderedPageBreak/>
              <w:t>Konfiguracja</w:t>
            </w:r>
          </w:p>
        </w:tc>
        <w:tc>
          <w:tcPr>
            <w:tcW w:w="3939" w:type="pct"/>
          </w:tcPr>
          <w:p w14:paraId="4AF80709" w14:textId="77777777" w:rsidR="0031735D" w:rsidRPr="000919EE" w:rsidRDefault="0031735D" w:rsidP="0031735D">
            <w:pPr>
              <w:suppressAutoHyphens/>
              <w:snapToGrid w:val="0"/>
              <w:ind w:right="11"/>
            </w:pPr>
            <w:r w:rsidRPr="000919EE">
              <w:t>1.</w:t>
            </w:r>
            <w:r w:rsidRPr="000919EE">
              <w:tab/>
              <w:t>Musi być możliwość przechowywania co najmniej dwóch wersji oprogramowania na przełączniku</w:t>
            </w:r>
          </w:p>
          <w:p w14:paraId="2832CD05" w14:textId="77777777" w:rsidR="0031735D" w:rsidRPr="000919EE" w:rsidRDefault="0031735D" w:rsidP="0031735D">
            <w:pPr>
              <w:suppressAutoHyphens/>
              <w:snapToGrid w:val="0"/>
              <w:ind w:right="11"/>
            </w:pPr>
            <w:r w:rsidRPr="000919EE">
              <w:t>2.</w:t>
            </w:r>
            <w:r w:rsidRPr="000919EE">
              <w:tab/>
              <w:t>Musi być możliwość przechowywania co najmniej trzech plików konfiguracyjnych na przełączniku, możliwość wgrywania i zgrywania pliku konfiguracyjnego w postaci tekstowej do stacji roboczej</w:t>
            </w:r>
          </w:p>
        </w:tc>
      </w:tr>
      <w:tr w:rsidR="0031735D" w:rsidRPr="00E2279C" w14:paraId="74C6320F" w14:textId="77777777" w:rsidTr="0031735D">
        <w:trPr>
          <w:trHeight w:val="424"/>
        </w:trPr>
        <w:tc>
          <w:tcPr>
            <w:tcW w:w="1061" w:type="pct"/>
          </w:tcPr>
          <w:p w14:paraId="77A6CD19" w14:textId="77777777" w:rsidR="0031735D" w:rsidRPr="000919EE" w:rsidRDefault="0031735D" w:rsidP="0031735D">
            <w:pPr>
              <w:ind w:left="33"/>
            </w:pPr>
            <w:r w:rsidRPr="000919EE">
              <w:t>Zakres pracy</w:t>
            </w:r>
          </w:p>
        </w:tc>
        <w:tc>
          <w:tcPr>
            <w:tcW w:w="3939" w:type="pct"/>
          </w:tcPr>
          <w:p w14:paraId="55172A7F" w14:textId="77777777" w:rsidR="0031735D" w:rsidRPr="000919EE" w:rsidRDefault="0031735D" w:rsidP="0031735D">
            <w:r w:rsidRPr="000919EE">
              <w:t>od 0°C do 45°C</w:t>
            </w:r>
          </w:p>
        </w:tc>
      </w:tr>
      <w:tr w:rsidR="0031735D" w:rsidRPr="00E2279C" w14:paraId="3545E56C" w14:textId="77777777" w:rsidTr="0031735D">
        <w:trPr>
          <w:trHeight w:val="424"/>
        </w:trPr>
        <w:tc>
          <w:tcPr>
            <w:tcW w:w="1061" w:type="pct"/>
          </w:tcPr>
          <w:p w14:paraId="727B672D" w14:textId="77777777" w:rsidR="0031735D" w:rsidRPr="000919EE" w:rsidRDefault="0031735D" w:rsidP="0031735D">
            <w:pPr>
              <w:ind w:left="33"/>
            </w:pPr>
            <w:r w:rsidRPr="000919EE">
              <w:t>Oprogramowanie</w:t>
            </w:r>
          </w:p>
        </w:tc>
        <w:tc>
          <w:tcPr>
            <w:tcW w:w="3939" w:type="pct"/>
          </w:tcPr>
          <w:p w14:paraId="033221C3" w14:textId="77777777" w:rsidR="0031735D" w:rsidRPr="000919EE" w:rsidRDefault="0031735D" w:rsidP="0031735D">
            <w:r w:rsidRPr="000919EE">
              <w:t>Aktualizacje dostępne na stronie producenta.</w:t>
            </w:r>
          </w:p>
        </w:tc>
      </w:tr>
      <w:tr w:rsidR="0031735D" w:rsidRPr="00E2279C" w14:paraId="70873FEF" w14:textId="77777777" w:rsidTr="0031735D">
        <w:trPr>
          <w:trHeight w:val="424"/>
        </w:trPr>
        <w:tc>
          <w:tcPr>
            <w:tcW w:w="1061" w:type="pct"/>
          </w:tcPr>
          <w:p w14:paraId="557F20D3" w14:textId="77777777" w:rsidR="0031735D" w:rsidRPr="000919EE" w:rsidRDefault="0031735D" w:rsidP="0031735D">
            <w:pPr>
              <w:ind w:left="33"/>
            </w:pPr>
            <w:r w:rsidRPr="000919EE">
              <w:t>Gwarancja</w:t>
            </w:r>
          </w:p>
        </w:tc>
        <w:tc>
          <w:tcPr>
            <w:tcW w:w="3939" w:type="pct"/>
          </w:tcPr>
          <w:p w14:paraId="091B1F2A" w14:textId="77777777" w:rsidR="0031735D" w:rsidRPr="000919EE" w:rsidRDefault="0031735D" w:rsidP="0031735D">
            <w:r w:rsidRPr="000919EE">
              <w:t xml:space="preserve">Co najmniej 3 letnia gwarancja producenta obejmująca wszystkie elementy przełącznika (również zasilacze i wentylatory) zapewniająca wysyłkę sprawnego sprzętu na podmianę na następny dzień roboczy po zgłoszeniu awarii (NBD). Gwarancja musi zapewniać również dostęp do poprawek oprogramowania urządzenia oraz wsparcia technicznego. Wymagane jest zapewnienie technicznego (niezależnego od zgłaszania usterek) wsparcia telefonicznego w trybie 8x5 przez okres co najmniej 3 lat. Całość świadczeń gwarancyjnych musi być realizowana bezpośrednio przez </w:t>
            </w:r>
            <w:r w:rsidRPr="000919EE">
              <w:lastRenderedPageBreak/>
              <w:t>producenta sprzętu lub jego autoryzowany serwis. Zamawiający musi mieć bezpośredni dostęp do wsparcia technicznego producenta.</w:t>
            </w:r>
          </w:p>
        </w:tc>
      </w:tr>
      <w:bookmarkEnd w:id="0"/>
    </w:tbl>
    <w:p w14:paraId="4C882237" w14:textId="77777777" w:rsidR="00BD0CD2" w:rsidRPr="004860AD" w:rsidRDefault="00BD0CD2" w:rsidP="00BD0CD2">
      <w:pPr>
        <w:pStyle w:val="Akapitzlist"/>
        <w:spacing w:after="0" w:line="276" w:lineRule="auto"/>
        <w:ind w:left="1145"/>
        <w:contextualSpacing w:val="0"/>
        <w:rPr>
          <w:b/>
          <w:sz w:val="20"/>
          <w:szCs w:val="20"/>
          <w:lang w:eastAsia="pl-PL"/>
        </w:rPr>
      </w:pPr>
    </w:p>
    <w:p w14:paraId="1D957545" w14:textId="77777777" w:rsidR="00BD0CD2" w:rsidRPr="004860AD" w:rsidRDefault="00BD0CD2" w:rsidP="00A03C93">
      <w:pPr>
        <w:pStyle w:val="Akapitzlist"/>
        <w:numPr>
          <w:ilvl w:val="0"/>
          <w:numId w:val="1"/>
        </w:numPr>
        <w:spacing w:after="0" w:line="276" w:lineRule="auto"/>
        <w:contextualSpacing w:val="0"/>
        <w:rPr>
          <w:b/>
          <w:szCs w:val="20"/>
          <w:lang w:eastAsia="pl-PL"/>
        </w:rPr>
      </w:pPr>
      <w:r w:rsidRPr="004860AD">
        <w:rPr>
          <w:b/>
          <w:szCs w:val="20"/>
          <w:lang w:eastAsia="pl-PL"/>
        </w:rPr>
        <w:t>Switch sieciowy - w warstwie dostępowej 37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6944"/>
      </w:tblGrid>
      <w:tr w:rsidR="0031735D" w:rsidRPr="00E2279C" w14:paraId="3B98B6CD" w14:textId="77777777" w:rsidTr="0031735D">
        <w:tc>
          <w:tcPr>
            <w:tcW w:w="1061" w:type="pct"/>
            <w:shd w:val="clear" w:color="auto" w:fill="002060"/>
            <w:vAlign w:val="center"/>
          </w:tcPr>
          <w:p w14:paraId="2C7DBC6A" w14:textId="77777777" w:rsidR="0031735D" w:rsidRPr="00E2279C" w:rsidRDefault="0031735D" w:rsidP="0031735D">
            <w:pPr>
              <w:spacing w:line="276" w:lineRule="auto"/>
              <w:jc w:val="center"/>
              <w:rPr>
                <w:rFonts w:cs="Calibri"/>
                <w:b/>
              </w:rPr>
            </w:pPr>
            <w:bookmarkStart w:id="1" w:name="_Hlk521931997"/>
            <w:r w:rsidRPr="00E2279C">
              <w:rPr>
                <w:rFonts w:cs="Calibri"/>
                <w:b/>
              </w:rPr>
              <w:t>Parametr</w:t>
            </w:r>
          </w:p>
        </w:tc>
        <w:tc>
          <w:tcPr>
            <w:tcW w:w="3939" w:type="pct"/>
            <w:shd w:val="clear" w:color="auto" w:fill="002060"/>
            <w:vAlign w:val="center"/>
          </w:tcPr>
          <w:p w14:paraId="6EB1F1DE" w14:textId="77777777" w:rsidR="0031735D" w:rsidRPr="00E2279C" w:rsidRDefault="0031735D" w:rsidP="0031735D">
            <w:pPr>
              <w:spacing w:line="276" w:lineRule="auto"/>
              <w:rPr>
                <w:rFonts w:cs="Calibri"/>
              </w:rPr>
            </w:pPr>
            <w:r w:rsidRPr="00E2279C">
              <w:rPr>
                <w:rFonts w:cs="Calibri"/>
                <w:b/>
                <w:bCs/>
              </w:rPr>
              <w:t>Konfiguracja minimalna</w:t>
            </w:r>
          </w:p>
        </w:tc>
      </w:tr>
      <w:tr w:rsidR="0031735D" w:rsidRPr="00E2279C" w14:paraId="00EC813F" w14:textId="77777777" w:rsidTr="0031735D">
        <w:tc>
          <w:tcPr>
            <w:tcW w:w="1061" w:type="pct"/>
          </w:tcPr>
          <w:p w14:paraId="6CA9B8B4" w14:textId="77777777" w:rsidR="0031735D" w:rsidRPr="000919EE" w:rsidRDefault="0031735D" w:rsidP="0031735D">
            <w:pPr>
              <w:ind w:left="33"/>
            </w:pPr>
            <w:r w:rsidRPr="000919EE">
              <w:t>Porty</w:t>
            </w:r>
          </w:p>
        </w:tc>
        <w:tc>
          <w:tcPr>
            <w:tcW w:w="3939" w:type="pct"/>
          </w:tcPr>
          <w:p w14:paraId="461FB040" w14:textId="77777777" w:rsidR="0031735D" w:rsidRPr="003156C1" w:rsidRDefault="0031735D" w:rsidP="0031735D">
            <w:pPr>
              <w:pStyle w:val="Akapitzlist"/>
              <w:numPr>
                <w:ilvl w:val="0"/>
                <w:numId w:val="45"/>
              </w:numPr>
              <w:snapToGrid w:val="0"/>
              <w:spacing w:after="0"/>
            </w:pPr>
            <w:r w:rsidRPr="003156C1">
              <w:t xml:space="preserve">48 portów gigabitowych w standardzie 100/1000BaseT ze wsparciem dla standardu </w:t>
            </w:r>
            <w:proofErr w:type="spellStart"/>
            <w:r w:rsidRPr="003156C1">
              <w:t>PoE</w:t>
            </w:r>
            <w:proofErr w:type="spellEnd"/>
            <w:r w:rsidRPr="003156C1">
              <w:t>+ (802.3at)</w:t>
            </w:r>
          </w:p>
          <w:p w14:paraId="48B95F97" w14:textId="77777777" w:rsidR="0031735D" w:rsidRPr="003156C1" w:rsidRDefault="0031735D" w:rsidP="0031735D">
            <w:pPr>
              <w:pStyle w:val="Akapitzlist"/>
              <w:numPr>
                <w:ilvl w:val="0"/>
                <w:numId w:val="45"/>
              </w:numPr>
              <w:spacing w:after="0"/>
            </w:pPr>
            <w:r w:rsidRPr="003156C1">
              <w:t>4 porty 1000BaseX ze stykiem definiowanym przez SFP (dopuszcza się porty typu Combo, współdzielone z portami 10/100/1000BaseT).</w:t>
            </w:r>
          </w:p>
          <w:p w14:paraId="0A95039E" w14:textId="77777777" w:rsidR="0031735D" w:rsidRPr="003156C1" w:rsidRDefault="0031735D" w:rsidP="0031735D">
            <w:pPr>
              <w:pStyle w:val="Akapitzlist"/>
              <w:numPr>
                <w:ilvl w:val="0"/>
                <w:numId w:val="45"/>
              </w:numPr>
              <w:spacing w:after="0"/>
            </w:pPr>
            <w:r w:rsidRPr="003156C1">
              <w:t xml:space="preserve">4 porty 10Gb SFP+ (niezależne od portów SFP). Dla zwiększenia niezawodności porty SFP+ powinny być umieszczone na module pozwalającym na ich wymianę. Dla zapewnienia przyszłej rozbudowy, musi być dostępny wymienny moduł zapewniający co najmniej jeden port 40Gb/s QSFP+ lub QSFP28  </w:t>
            </w:r>
          </w:p>
          <w:p w14:paraId="11B87D1F" w14:textId="77777777" w:rsidR="0031735D" w:rsidRPr="003156C1" w:rsidRDefault="0031735D" w:rsidP="0031735D">
            <w:pPr>
              <w:pStyle w:val="Akapitzlist"/>
              <w:numPr>
                <w:ilvl w:val="0"/>
                <w:numId w:val="45"/>
              </w:numPr>
              <w:spacing w:after="0"/>
            </w:pPr>
            <w:r w:rsidRPr="003156C1">
              <w:t xml:space="preserve">2 dedykowane porty </w:t>
            </w:r>
            <w:proofErr w:type="spellStart"/>
            <w:r w:rsidRPr="003156C1">
              <w:t>stackujące</w:t>
            </w:r>
            <w:proofErr w:type="spellEnd"/>
            <w:r w:rsidRPr="003156C1">
              <w:t xml:space="preserve"> (niezależne od portów SFP+), pozwalające na połączenie w stos minimum 9 przełączników. Agregowana prędkość magistrali </w:t>
            </w:r>
            <w:proofErr w:type="spellStart"/>
            <w:r w:rsidRPr="003156C1">
              <w:t>stackującej</w:t>
            </w:r>
            <w:proofErr w:type="spellEnd"/>
            <w:r w:rsidRPr="003156C1">
              <w:t xml:space="preserve"> nie może być mniejsza niż 100Gb/s. Stos musi być widoczny jako jedno urządzenie (wspólne zarządzanie z jednej linii komend, analogiczne do przełącznika modularnego). Dopuszcza się rozwiązanie, w którym porty </w:t>
            </w:r>
            <w:proofErr w:type="spellStart"/>
            <w:r w:rsidRPr="003156C1">
              <w:t>stackujące</w:t>
            </w:r>
            <w:proofErr w:type="spellEnd"/>
            <w:r w:rsidRPr="003156C1">
              <w:t xml:space="preserve"> dostępne są w postaci opcjonalnego modułu (niezależnego od modułów 10Gb i 40Gb opisanych w punkcie 2 i 3), który jednak musi być dostępny w chwili składania oferty i zaoferowany. Do przełącznika musi być dołączony kabel służący do połączenia w stos o długości co najmniej 0.5m. Przełączniki muszą umożliwiać łączenie w wspólne stosy z przełącznikami opisanymi w punkcie III</w:t>
            </w:r>
          </w:p>
          <w:p w14:paraId="6DA4D4FE" w14:textId="77777777" w:rsidR="0031735D" w:rsidRPr="003156C1" w:rsidRDefault="0031735D" w:rsidP="0031735D">
            <w:pPr>
              <w:pStyle w:val="Akapitzlist"/>
              <w:numPr>
                <w:ilvl w:val="0"/>
                <w:numId w:val="45"/>
              </w:numPr>
              <w:spacing w:after="0"/>
              <w:jc w:val="left"/>
            </w:pPr>
            <w:r w:rsidRPr="003156C1">
              <w:t>Dedykowany port do zarządzania poza pasmowego (Ethernet, RJ-45), w pełni niezależny od portów liniowych</w:t>
            </w:r>
          </w:p>
          <w:p w14:paraId="678C0018" w14:textId="77777777" w:rsidR="0031735D" w:rsidRPr="003156C1" w:rsidRDefault="0031735D" w:rsidP="0031735D">
            <w:pPr>
              <w:pStyle w:val="Akapitzlist"/>
              <w:numPr>
                <w:ilvl w:val="0"/>
                <w:numId w:val="45"/>
              </w:numPr>
              <w:spacing w:after="0"/>
              <w:jc w:val="left"/>
            </w:pPr>
            <w:r w:rsidRPr="003156C1">
              <w:t>Port USB</w:t>
            </w:r>
          </w:p>
        </w:tc>
      </w:tr>
      <w:tr w:rsidR="0031735D" w:rsidRPr="00E2279C" w14:paraId="3A95A3A3" w14:textId="77777777" w:rsidTr="0031735D">
        <w:tc>
          <w:tcPr>
            <w:tcW w:w="1061" w:type="pct"/>
            <w:vAlign w:val="bottom"/>
          </w:tcPr>
          <w:p w14:paraId="0C271047" w14:textId="77777777" w:rsidR="0031735D" w:rsidRPr="000919EE" w:rsidRDefault="0031735D" w:rsidP="0031735D">
            <w:pPr>
              <w:ind w:left="33"/>
            </w:pPr>
            <w:r w:rsidRPr="000919EE">
              <w:t>Obudowa</w:t>
            </w:r>
          </w:p>
        </w:tc>
        <w:tc>
          <w:tcPr>
            <w:tcW w:w="3939" w:type="pct"/>
            <w:vAlign w:val="bottom"/>
          </w:tcPr>
          <w:p w14:paraId="51A824B9" w14:textId="77777777" w:rsidR="0031735D" w:rsidRPr="000919EE" w:rsidRDefault="0031735D" w:rsidP="0031735D">
            <w:pPr>
              <w:suppressAutoHyphens/>
              <w:snapToGrid w:val="0"/>
              <w:ind w:right="11"/>
            </w:pPr>
            <w:r w:rsidRPr="000919EE">
              <w:t>Wieżowa 1U umożliwiająca instalację w szafie 19".</w:t>
            </w:r>
          </w:p>
        </w:tc>
      </w:tr>
      <w:tr w:rsidR="0031735D" w:rsidRPr="00E2279C" w14:paraId="174B68AB" w14:textId="77777777" w:rsidTr="0031735D">
        <w:trPr>
          <w:trHeight w:val="424"/>
        </w:trPr>
        <w:tc>
          <w:tcPr>
            <w:tcW w:w="1061" w:type="pct"/>
          </w:tcPr>
          <w:p w14:paraId="19B37EE1" w14:textId="77777777" w:rsidR="0031735D" w:rsidRPr="000919EE" w:rsidRDefault="0031735D" w:rsidP="0031735D">
            <w:pPr>
              <w:ind w:left="33"/>
            </w:pPr>
            <w:r w:rsidRPr="000919EE">
              <w:t>Przepustowość</w:t>
            </w:r>
          </w:p>
        </w:tc>
        <w:tc>
          <w:tcPr>
            <w:tcW w:w="3939" w:type="pct"/>
          </w:tcPr>
          <w:p w14:paraId="16174F57" w14:textId="77777777" w:rsidR="0031735D" w:rsidRPr="000919EE" w:rsidRDefault="0031735D" w:rsidP="0031735D">
            <w:pPr>
              <w:suppressAutoHyphens/>
              <w:snapToGrid w:val="0"/>
              <w:ind w:right="11"/>
            </w:pPr>
            <w:r w:rsidRPr="000919EE">
              <w:t xml:space="preserve">176 </w:t>
            </w:r>
            <w:proofErr w:type="spellStart"/>
            <w:r w:rsidRPr="000919EE">
              <w:t>Gb</w:t>
            </w:r>
            <w:proofErr w:type="spellEnd"/>
            <w:r w:rsidRPr="000919EE">
              <w:t xml:space="preserve">/s (pełna prędkość, tzw. </w:t>
            </w:r>
            <w:proofErr w:type="spellStart"/>
            <w:r w:rsidRPr="000919EE">
              <w:t>wire-speed</w:t>
            </w:r>
            <w:proofErr w:type="spellEnd"/>
            <w:r w:rsidRPr="000919EE">
              <w:t xml:space="preserve">, na wszystkich portach przełącznika), nie licząc magistrali </w:t>
            </w:r>
            <w:proofErr w:type="spellStart"/>
            <w:r w:rsidRPr="000919EE">
              <w:t>stackującej</w:t>
            </w:r>
            <w:proofErr w:type="spellEnd"/>
          </w:p>
        </w:tc>
      </w:tr>
      <w:tr w:rsidR="0031735D" w:rsidRPr="00E2279C" w14:paraId="5102CFF0" w14:textId="77777777" w:rsidTr="0031735D">
        <w:trPr>
          <w:trHeight w:val="424"/>
        </w:trPr>
        <w:tc>
          <w:tcPr>
            <w:tcW w:w="1061" w:type="pct"/>
          </w:tcPr>
          <w:p w14:paraId="42FB141B" w14:textId="77777777" w:rsidR="0031735D" w:rsidRPr="000919EE" w:rsidRDefault="0031735D" w:rsidP="0031735D">
            <w:pPr>
              <w:ind w:left="33"/>
            </w:pPr>
            <w:r w:rsidRPr="000919EE">
              <w:t>Wydajność</w:t>
            </w:r>
          </w:p>
        </w:tc>
        <w:tc>
          <w:tcPr>
            <w:tcW w:w="3939" w:type="pct"/>
          </w:tcPr>
          <w:p w14:paraId="353F1B30" w14:textId="77777777" w:rsidR="0031735D" w:rsidRPr="000919EE" w:rsidRDefault="0031735D" w:rsidP="0031735D">
            <w:r w:rsidRPr="000919EE">
              <w:t xml:space="preserve">112 </w:t>
            </w:r>
            <w:proofErr w:type="spellStart"/>
            <w:r w:rsidRPr="000919EE">
              <w:t>Mp</w:t>
            </w:r>
            <w:proofErr w:type="spellEnd"/>
            <w:r w:rsidRPr="000919EE">
              <w:t>/s</w:t>
            </w:r>
          </w:p>
        </w:tc>
      </w:tr>
      <w:tr w:rsidR="0031735D" w:rsidRPr="00E2279C" w14:paraId="1B24BB15" w14:textId="77777777" w:rsidTr="0031735D">
        <w:trPr>
          <w:trHeight w:val="424"/>
        </w:trPr>
        <w:tc>
          <w:tcPr>
            <w:tcW w:w="1061" w:type="pct"/>
          </w:tcPr>
          <w:p w14:paraId="73EFF94F" w14:textId="77777777" w:rsidR="0031735D" w:rsidRPr="000919EE" w:rsidRDefault="0031735D" w:rsidP="0031735D">
            <w:pPr>
              <w:ind w:left="33"/>
            </w:pPr>
            <w:r w:rsidRPr="000919EE">
              <w:t>Tablica adresów MAC</w:t>
            </w:r>
          </w:p>
        </w:tc>
        <w:tc>
          <w:tcPr>
            <w:tcW w:w="3939" w:type="pct"/>
          </w:tcPr>
          <w:p w14:paraId="583C44B5" w14:textId="77777777" w:rsidR="0031735D" w:rsidRPr="000919EE" w:rsidRDefault="0031735D" w:rsidP="0031735D">
            <w:pPr>
              <w:suppressAutoHyphens/>
              <w:snapToGrid w:val="0"/>
              <w:ind w:right="11"/>
            </w:pPr>
            <w:r w:rsidRPr="000919EE">
              <w:t>32 000 pozycji</w:t>
            </w:r>
          </w:p>
        </w:tc>
      </w:tr>
      <w:tr w:rsidR="0031735D" w:rsidRPr="00E2279C" w14:paraId="5949BFC6" w14:textId="77777777" w:rsidTr="0031735D">
        <w:trPr>
          <w:trHeight w:val="424"/>
        </w:trPr>
        <w:tc>
          <w:tcPr>
            <w:tcW w:w="1061" w:type="pct"/>
          </w:tcPr>
          <w:p w14:paraId="6B29DA9C" w14:textId="77777777" w:rsidR="0031735D" w:rsidRPr="000919EE" w:rsidRDefault="0031735D" w:rsidP="0031735D">
            <w:pPr>
              <w:ind w:left="33"/>
            </w:pPr>
            <w:r w:rsidRPr="000919EE">
              <w:t>Pamięć</w:t>
            </w:r>
          </w:p>
        </w:tc>
        <w:tc>
          <w:tcPr>
            <w:tcW w:w="3939" w:type="pct"/>
          </w:tcPr>
          <w:p w14:paraId="3FB4858A" w14:textId="77777777" w:rsidR="0031735D" w:rsidRPr="000919EE" w:rsidRDefault="0031735D" w:rsidP="0031735D">
            <w:pPr>
              <w:suppressAutoHyphens/>
              <w:snapToGrid w:val="0"/>
              <w:ind w:right="11"/>
            </w:pPr>
            <w:r w:rsidRPr="000919EE">
              <w:t>4GB pamięci stałej typu Flash</w:t>
            </w:r>
          </w:p>
          <w:p w14:paraId="0B73C425" w14:textId="77777777" w:rsidR="0031735D" w:rsidRPr="000919EE" w:rsidRDefault="0031735D" w:rsidP="0031735D">
            <w:pPr>
              <w:suppressAutoHyphens/>
              <w:snapToGrid w:val="0"/>
              <w:ind w:right="11"/>
            </w:pPr>
            <w:r w:rsidRPr="000919EE">
              <w:t>1GB pamięci RAM</w:t>
            </w:r>
          </w:p>
          <w:p w14:paraId="73387E14" w14:textId="77777777" w:rsidR="0031735D" w:rsidRPr="000919EE" w:rsidRDefault="0031735D" w:rsidP="0031735D">
            <w:pPr>
              <w:suppressAutoHyphens/>
              <w:snapToGrid w:val="0"/>
              <w:ind w:right="11"/>
            </w:pPr>
            <w:r w:rsidRPr="000919EE">
              <w:rPr>
                <w:lang w:val="en-US"/>
              </w:rPr>
              <w:t xml:space="preserve">12MB </w:t>
            </w:r>
            <w:proofErr w:type="spellStart"/>
            <w:r w:rsidRPr="000919EE">
              <w:rPr>
                <w:lang w:val="en-US"/>
              </w:rPr>
              <w:t>bufora</w:t>
            </w:r>
            <w:proofErr w:type="spellEnd"/>
            <w:r w:rsidRPr="000919EE">
              <w:rPr>
                <w:lang w:val="en-US"/>
              </w:rPr>
              <w:t xml:space="preserve"> </w:t>
            </w:r>
            <w:proofErr w:type="spellStart"/>
            <w:r w:rsidRPr="000919EE">
              <w:rPr>
                <w:lang w:val="en-US"/>
              </w:rPr>
              <w:t>pakietów</w:t>
            </w:r>
            <w:proofErr w:type="spellEnd"/>
          </w:p>
        </w:tc>
      </w:tr>
      <w:tr w:rsidR="0031735D" w:rsidRPr="00E2279C" w14:paraId="0C6A7194" w14:textId="77777777" w:rsidTr="0031735D">
        <w:trPr>
          <w:trHeight w:val="424"/>
        </w:trPr>
        <w:tc>
          <w:tcPr>
            <w:tcW w:w="1061" w:type="pct"/>
          </w:tcPr>
          <w:p w14:paraId="7D4EE82A" w14:textId="77777777" w:rsidR="0031735D" w:rsidRPr="000919EE" w:rsidRDefault="0031735D" w:rsidP="0031735D">
            <w:pPr>
              <w:ind w:left="33"/>
            </w:pPr>
            <w:r w:rsidRPr="000919EE">
              <w:t>Punkty dostępowe</w:t>
            </w:r>
          </w:p>
        </w:tc>
        <w:tc>
          <w:tcPr>
            <w:tcW w:w="3939" w:type="pct"/>
          </w:tcPr>
          <w:p w14:paraId="572DA046" w14:textId="77777777" w:rsidR="0031735D" w:rsidRPr="000919EE" w:rsidRDefault="0031735D" w:rsidP="0031735D">
            <w:r w:rsidRPr="000919EE">
              <w:t xml:space="preserve">Automatyczne wykrywanie punktów bezprzewodowych podłączonych do przełącznika (co najmniej punktów opisanych w punkcie VI), automatyczne konfigurowanie portów, do których są one podłączone (minimum sieć VLAN, </w:t>
            </w:r>
            <w:proofErr w:type="spellStart"/>
            <w:r w:rsidRPr="000919EE">
              <w:t>CoS</w:t>
            </w:r>
            <w:proofErr w:type="spellEnd"/>
            <w:r w:rsidRPr="000919EE">
              <w:t xml:space="preserve">, budżet mocy </w:t>
            </w:r>
            <w:proofErr w:type="spellStart"/>
            <w:r w:rsidRPr="000919EE">
              <w:t>PoE</w:t>
            </w:r>
            <w:proofErr w:type="spellEnd"/>
            <w:r w:rsidRPr="000919EE">
              <w:t xml:space="preserve">, priorytet </w:t>
            </w:r>
            <w:proofErr w:type="spellStart"/>
            <w:r w:rsidRPr="000919EE">
              <w:t>PoE</w:t>
            </w:r>
            <w:proofErr w:type="spellEnd"/>
            <w:r w:rsidRPr="000919EE">
              <w:t>)</w:t>
            </w:r>
          </w:p>
        </w:tc>
      </w:tr>
      <w:tr w:rsidR="0031735D" w:rsidRPr="00E2279C" w14:paraId="50A6A889" w14:textId="77777777" w:rsidTr="0031735D">
        <w:trPr>
          <w:trHeight w:val="424"/>
        </w:trPr>
        <w:tc>
          <w:tcPr>
            <w:tcW w:w="1061" w:type="pct"/>
          </w:tcPr>
          <w:p w14:paraId="6A93ED91" w14:textId="77777777" w:rsidR="0031735D" w:rsidRPr="000919EE" w:rsidRDefault="0031735D" w:rsidP="0031735D">
            <w:pPr>
              <w:ind w:left="33"/>
            </w:pPr>
            <w:r w:rsidRPr="000919EE">
              <w:t>Zasilanie</w:t>
            </w:r>
          </w:p>
        </w:tc>
        <w:tc>
          <w:tcPr>
            <w:tcW w:w="3939" w:type="pct"/>
          </w:tcPr>
          <w:p w14:paraId="480DB35C" w14:textId="77777777" w:rsidR="0031735D" w:rsidRPr="000919EE" w:rsidRDefault="0031735D" w:rsidP="0031735D">
            <w:pPr>
              <w:suppressAutoHyphens/>
              <w:snapToGrid w:val="0"/>
              <w:ind w:right="11"/>
            </w:pPr>
            <w:r w:rsidRPr="000919EE">
              <w:t>Dwa, modularne, wewnętrzne zasilacze prądu zmiennego. Przy wykorzystaniu obydwu źródeł zasilania – zasilacze powinny pracować w trybie redundantnym oraz być wymieniane na gorąco.</w:t>
            </w:r>
          </w:p>
        </w:tc>
      </w:tr>
      <w:tr w:rsidR="0031735D" w:rsidRPr="00E2279C" w14:paraId="21CAEBB4" w14:textId="77777777" w:rsidTr="0031735D">
        <w:trPr>
          <w:trHeight w:val="424"/>
        </w:trPr>
        <w:tc>
          <w:tcPr>
            <w:tcW w:w="1061" w:type="pct"/>
          </w:tcPr>
          <w:p w14:paraId="249C80FD" w14:textId="77777777" w:rsidR="0031735D" w:rsidRPr="000919EE" w:rsidRDefault="0031735D" w:rsidP="0031735D">
            <w:pPr>
              <w:ind w:left="33"/>
            </w:pPr>
            <w:r w:rsidRPr="000919EE">
              <w:t>Funkcje /standardy</w:t>
            </w:r>
          </w:p>
        </w:tc>
        <w:tc>
          <w:tcPr>
            <w:tcW w:w="3939" w:type="pct"/>
          </w:tcPr>
          <w:p w14:paraId="230D2EFF" w14:textId="77777777" w:rsidR="0031735D" w:rsidRPr="003156C1" w:rsidRDefault="0031735D" w:rsidP="0031735D">
            <w:pPr>
              <w:pStyle w:val="Akapitzlist"/>
              <w:numPr>
                <w:ilvl w:val="0"/>
                <w:numId w:val="46"/>
              </w:numPr>
              <w:suppressAutoHyphens/>
              <w:snapToGrid w:val="0"/>
              <w:spacing w:after="0"/>
              <w:ind w:right="11"/>
            </w:pPr>
            <w:r w:rsidRPr="003156C1">
              <w:t>Obsługa ramek Jumbo</w:t>
            </w:r>
            <w:r w:rsidRPr="003156C1">
              <w:tab/>
            </w:r>
          </w:p>
          <w:p w14:paraId="4BD0B23F" w14:textId="77777777" w:rsidR="0031735D" w:rsidRPr="003156C1" w:rsidRDefault="0031735D" w:rsidP="0031735D">
            <w:pPr>
              <w:pStyle w:val="Akapitzlist"/>
              <w:numPr>
                <w:ilvl w:val="0"/>
                <w:numId w:val="46"/>
              </w:numPr>
              <w:suppressAutoHyphens/>
              <w:snapToGrid w:val="0"/>
              <w:spacing w:after="0"/>
              <w:ind w:right="11"/>
            </w:pPr>
            <w:r w:rsidRPr="003156C1">
              <w:t>Routing IPv4 – minimum: statyczny, RIPv2, OSPF</w:t>
            </w:r>
          </w:p>
          <w:p w14:paraId="2052EAEA" w14:textId="77777777" w:rsidR="0031735D" w:rsidRPr="003156C1" w:rsidRDefault="0031735D" w:rsidP="0031735D">
            <w:pPr>
              <w:pStyle w:val="Akapitzlist"/>
              <w:numPr>
                <w:ilvl w:val="0"/>
                <w:numId w:val="46"/>
              </w:numPr>
              <w:suppressAutoHyphens/>
              <w:snapToGrid w:val="0"/>
              <w:spacing w:after="0"/>
              <w:ind w:right="11"/>
            </w:pPr>
            <w:r w:rsidRPr="003156C1">
              <w:t xml:space="preserve">Routing IPv6 – minimum: statyczny, </w:t>
            </w:r>
            <w:proofErr w:type="spellStart"/>
            <w:r w:rsidRPr="003156C1">
              <w:t>RIPng</w:t>
            </w:r>
            <w:proofErr w:type="spellEnd"/>
            <w:r w:rsidRPr="003156C1">
              <w:t>, OSPFv3</w:t>
            </w:r>
          </w:p>
          <w:p w14:paraId="280AC630" w14:textId="77777777" w:rsidR="0031735D" w:rsidRPr="003156C1" w:rsidRDefault="0031735D" w:rsidP="0031735D">
            <w:pPr>
              <w:pStyle w:val="Akapitzlist"/>
              <w:numPr>
                <w:ilvl w:val="0"/>
                <w:numId w:val="46"/>
              </w:numPr>
              <w:suppressAutoHyphens/>
              <w:snapToGrid w:val="0"/>
              <w:spacing w:after="0"/>
              <w:ind w:right="11"/>
            </w:pPr>
            <w:r w:rsidRPr="003156C1">
              <w:t>Obsługa protokołu VRRP</w:t>
            </w:r>
          </w:p>
          <w:p w14:paraId="4061D53C" w14:textId="77777777" w:rsidR="0031735D" w:rsidRPr="003156C1" w:rsidRDefault="0031735D" w:rsidP="0031735D">
            <w:pPr>
              <w:pStyle w:val="Akapitzlist"/>
              <w:numPr>
                <w:ilvl w:val="0"/>
                <w:numId w:val="46"/>
              </w:numPr>
              <w:suppressAutoHyphens/>
              <w:snapToGrid w:val="0"/>
              <w:spacing w:after="0"/>
              <w:ind w:right="11"/>
            </w:pPr>
            <w:r w:rsidRPr="003156C1">
              <w:t xml:space="preserve">Wielkość sprzętowej tablicy </w:t>
            </w:r>
            <w:proofErr w:type="spellStart"/>
            <w:r w:rsidRPr="003156C1">
              <w:t>rutingu</w:t>
            </w:r>
            <w:proofErr w:type="spellEnd"/>
            <w:r w:rsidRPr="003156C1">
              <w:t>: minimum 2000 wpisów dla IPv4, 1000 wpisów dla IPv6</w:t>
            </w:r>
          </w:p>
          <w:p w14:paraId="043E48AD" w14:textId="77777777" w:rsidR="0031735D" w:rsidRPr="003156C1" w:rsidRDefault="0031735D" w:rsidP="0031735D">
            <w:pPr>
              <w:pStyle w:val="Akapitzlist"/>
              <w:numPr>
                <w:ilvl w:val="0"/>
                <w:numId w:val="46"/>
              </w:numPr>
              <w:suppressAutoHyphens/>
              <w:snapToGrid w:val="0"/>
              <w:spacing w:after="0"/>
              <w:ind w:right="11"/>
              <w:rPr>
                <w:lang w:val="en-US"/>
              </w:rPr>
            </w:pPr>
            <w:r w:rsidRPr="003156C1">
              <w:rPr>
                <w:lang w:val="en-US"/>
              </w:rPr>
              <w:lastRenderedPageBreak/>
              <w:t>IGMPv1/v2/v3 Snooping; MLDv1/v2 Snooping, PIM Dense Mode, PIM Sparse Mode</w:t>
            </w:r>
          </w:p>
          <w:p w14:paraId="6476BB36" w14:textId="77777777" w:rsidR="0031735D" w:rsidRPr="003156C1" w:rsidRDefault="0031735D" w:rsidP="0031735D">
            <w:pPr>
              <w:pStyle w:val="Akapitzlist"/>
              <w:numPr>
                <w:ilvl w:val="0"/>
                <w:numId w:val="46"/>
              </w:numPr>
              <w:suppressAutoHyphens/>
              <w:snapToGrid w:val="0"/>
              <w:spacing w:after="0"/>
              <w:ind w:right="11"/>
              <w:rPr>
                <w:lang w:val="en-US"/>
              </w:rPr>
            </w:pPr>
            <w:r w:rsidRPr="003156C1">
              <w:t>Ob</w:t>
            </w:r>
            <w:proofErr w:type="spellStart"/>
            <w:r w:rsidRPr="003156C1">
              <w:rPr>
                <w:lang w:val="en-US"/>
              </w:rPr>
              <w:t>sługa</w:t>
            </w:r>
            <w:proofErr w:type="spellEnd"/>
            <w:r w:rsidRPr="003156C1">
              <w:rPr>
                <w:lang w:val="en-US"/>
              </w:rPr>
              <w:t xml:space="preserve"> VXLAN</w:t>
            </w:r>
          </w:p>
          <w:p w14:paraId="39F8E075" w14:textId="77777777" w:rsidR="0031735D" w:rsidRPr="003156C1" w:rsidRDefault="0031735D" w:rsidP="0031735D">
            <w:pPr>
              <w:pStyle w:val="Akapitzlist"/>
              <w:numPr>
                <w:ilvl w:val="0"/>
                <w:numId w:val="46"/>
              </w:numPr>
              <w:suppressAutoHyphens/>
              <w:snapToGrid w:val="0"/>
              <w:spacing w:after="0"/>
              <w:ind w:right="11"/>
              <w:rPr>
                <w:lang w:val="en-US"/>
              </w:rPr>
            </w:pPr>
            <w:proofErr w:type="spellStart"/>
            <w:r w:rsidRPr="003156C1">
              <w:rPr>
                <w:lang w:val="en-US"/>
              </w:rPr>
              <w:t>Obsługa</w:t>
            </w:r>
            <w:proofErr w:type="spellEnd"/>
            <w:r w:rsidRPr="003156C1">
              <w:rPr>
                <w:lang w:val="en-US"/>
              </w:rPr>
              <w:t xml:space="preserve"> IEEE 802.1s Multiple </w:t>
            </w:r>
            <w:proofErr w:type="spellStart"/>
            <w:r w:rsidRPr="003156C1">
              <w:rPr>
                <w:lang w:val="en-US"/>
              </w:rPr>
              <w:t>SpanningTree</w:t>
            </w:r>
            <w:proofErr w:type="spellEnd"/>
            <w:r w:rsidRPr="003156C1">
              <w:rPr>
                <w:lang w:val="en-US"/>
              </w:rPr>
              <w:t xml:space="preserve"> / MSTP </w:t>
            </w:r>
            <w:proofErr w:type="spellStart"/>
            <w:r w:rsidRPr="003156C1">
              <w:rPr>
                <w:lang w:val="en-US"/>
              </w:rPr>
              <w:t>oraz</w:t>
            </w:r>
            <w:proofErr w:type="spellEnd"/>
            <w:r w:rsidRPr="003156C1">
              <w:rPr>
                <w:lang w:val="en-US"/>
              </w:rPr>
              <w:t xml:space="preserve"> IEEE 802.1w Rapid Spanning Tree Protocol</w:t>
            </w:r>
          </w:p>
          <w:p w14:paraId="1BC7BA2E" w14:textId="77777777" w:rsidR="0031735D" w:rsidRPr="003156C1" w:rsidRDefault="0031735D" w:rsidP="0031735D">
            <w:pPr>
              <w:pStyle w:val="Akapitzlist"/>
              <w:numPr>
                <w:ilvl w:val="0"/>
                <w:numId w:val="46"/>
              </w:numPr>
              <w:suppressAutoHyphens/>
              <w:snapToGrid w:val="0"/>
              <w:spacing w:after="0"/>
              <w:ind w:right="11"/>
            </w:pPr>
            <w:r w:rsidRPr="003156C1">
              <w:t xml:space="preserve">Obsługa 4094 </w:t>
            </w:r>
            <w:proofErr w:type="spellStart"/>
            <w:r w:rsidRPr="003156C1">
              <w:t>tagów</w:t>
            </w:r>
            <w:proofErr w:type="spellEnd"/>
            <w:r w:rsidRPr="003156C1">
              <w:t xml:space="preserve"> IEEE 802.1Q oraz minimum 2000 jednoczesnych sieci VLAN</w:t>
            </w:r>
          </w:p>
          <w:p w14:paraId="583E29BC" w14:textId="77777777" w:rsidR="0031735D" w:rsidRPr="003156C1" w:rsidRDefault="0031735D" w:rsidP="0031735D">
            <w:pPr>
              <w:pStyle w:val="Akapitzlist"/>
              <w:numPr>
                <w:ilvl w:val="0"/>
                <w:numId w:val="46"/>
              </w:numPr>
              <w:suppressAutoHyphens/>
              <w:snapToGrid w:val="0"/>
              <w:spacing w:after="0"/>
              <w:ind w:right="11"/>
            </w:pPr>
            <w:r w:rsidRPr="003156C1">
              <w:t xml:space="preserve">Funkcja Root </w:t>
            </w:r>
            <w:proofErr w:type="spellStart"/>
            <w:r w:rsidRPr="003156C1">
              <w:t>Guard</w:t>
            </w:r>
            <w:proofErr w:type="spellEnd"/>
            <w:r w:rsidRPr="003156C1">
              <w:t xml:space="preserve"> oraz BPDU </w:t>
            </w:r>
            <w:proofErr w:type="spellStart"/>
            <w:r w:rsidRPr="003156C1">
              <w:t>protection</w:t>
            </w:r>
            <w:proofErr w:type="spellEnd"/>
          </w:p>
          <w:p w14:paraId="63D405E2" w14:textId="77777777" w:rsidR="0031735D" w:rsidRPr="003156C1" w:rsidRDefault="0031735D" w:rsidP="0031735D">
            <w:pPr>
              <w:pStyle w:val="Akapitzlist"/>
              <w:numPr>
                <w:ilvl w:val="0"/>
                <w:numId w:val="46"/>
              </w:numPr>
              <w:suppressAutoHyphens/>
              <w:snapToGrid w:val="0"/>
              <w:spacing w:after="0"/>
              <w:ind w:right="11"/>
            </w:pPr>
            <w:r w:rsidRPr="003156C1">
              <w:t>Realizacja łączy agregowanych (LACP) w ramach różnych przełączników będących w stosie</w:t>
            </w:r>
          </w:p>
          <w:p w14:paraId="57F2A137" w14:textId="77777777" w:rsidR="0031735D" w:rsidRPr="003156C1" w:rsidRDefault="0031735D" w:rsidP="0031735D">
            <w:pPr>
              <w:pStyle w:val="Akapitzlist"/>
              <w:numPr>
                <w:ilvl w:val="0"/>
                <w:numId w:val="46"/>
              </w:numPr>
              <w:suppressAutoHyphens/>
              <w:snapToGrid w:val="0"/>
              <w:spacing w:after="0"/>
              <w:ind w:right="11"/>
            </w:pPr>
            <w:r w:rsidRPr="003156C1">
              <w:t xml:space="preserve">Wsparcie dla funkcji DHCP </w:t>
            </w:r>
            <w:proofErr w:type="spellStart"/>
            <w:r w:rsidRPr="003156C1">
              <w:t>server</w:t>
            </w:r>
            <w:proofErr w:type="spellEnd"/>
            <w:r w:rsidRPr="003156C1">
              <w:t xml:space="preserve">, DHCP </w:t>
            </w:r>
            <w:proofErr w:type="spellStart"/>
            <w:r w:rsidRPr="003156C1">
              <w:t>Relay</w:t>
            </w:r>
            <w:proofErr w:type="spellEnd"/>
            <w:r w:rsidRPr="003156C1">
              <w:t xml:space="preserve"> oraz DHCP </w:t>
            </w:r>
            <w:proofErr w:type="spellStart"/>
            <w:r w:rsidRPr="003156C1">
              <w:t>Snooping</w:t>
            </w:r>
            <w:proofErr w:type="spellEnd"/>
          </w:p>
          <w:p w14:paraId="121FAD53" w14:textId="77777777" w:rsidR="0031735D" w:rsidRPr="003156C1" w:rsidRDefault="0031735D" w:rsidP="0031735D">
            <w:pPr>
              <w:pStyle w:val="Akapitzlist"/>
              <w:numPr>
                <w:ilvl w:val="0"/>
                <w:numId w:val="46"/>
              </w:numPr>
              <w:suppressAutoHyphens/>
              <w:snapToGrid w:val="0"/>
              <w:spacing w:after="0"/>
              <w:ind w:right="11"/>
            </w:pPr>
            <w:r w:rsidRPr="003156C1">
              <w:t>Obsługa list ACL na bazie informacji z warstw 2/3/4 modelu OSI</w:t>
            </w:r>
          </w:p>
          <w:p w14:paraId="644903AB" w14:textId="77777777" w:rsidR="0031735D" w:rsidRPr="003156C1" w:rsidRDefault="0031735D" w:rsidP="0031735D">
            <w:pPr>
              <w:pStyle w:val="Akapitzlist"/>
              <w:numPr>
                <w:ilvl w:val="0"/>
                <w:numId w:val="46"/>
              </w:numPr>
              <w:suppressAutoHyphens/>
              <w:snapToGrid w:val="0"/>
              <w:spacing w:after="0"/>
              <w:ind w:right="11"/>
            </w:pPr>
            <w:r w:rsidRPr="003156C1">
              <w:t>Obsługa standardu 802.1p – min. 8 kolejek na porcie</w:t>
            </w:r>
          </w:p>
          <w:p w14:paraId="601EB200" w14:textId="77777777" w:rsidR="0031735D" w:rsidRPr="003156C1" w:rsidRDefault="0031735D" w:rsidP="0031735D">
            <w:pPr>
              <w:pStyle w:val="Akapitzlist"/>
              <w:numPr>
                <w:ilvl w:val="0"/>
                <w:numId w:val="46"/>
              </w:numPr>
              <w:suppressAutoHyphens/>
              <w:snapToGrid w:val="0"/>
              <w:spacing w:after="0"/>
              <w:ind w:right="11"/>
              <w:rPr>
                <w:lang w:val="en-US"/>
              </w:rPr>
            </w:pPr>
            <w:proofErr w:type="spellStart"/>
            <w:r w:rsidRPr="003156C1">
              <w:rPr>
                <w:lang w:val="en-US"/>
              </w:rPr>
              <w:t>Funkcja</w:t>
            </w:r>
            <w:proofErr w:type="spellEnd"/>
            <w:r w:rsidRPr="003156C1">
              <w:rPr>
                <w:lang w:val="en-US"/>
              </w:rPr>
              <w:t xml:space="preserve"> </w:t>
            </w:r>
            <w:proofErr w:type="spellStart"/>
            <w:r w:rsidRPr="003156C1">
              <w:rPr>
                <w:lang w:val="en-US"/>
              </w:rPr>
              <w:t>mirroringu</w:t>
            </w:r>
            <w:proofErr w:type="spellEnd"/>
            <w:r w:rsidRPr="003156C1">
              <w:rPr>
                <w:lang w:val="en-US"/>
              </w:rPr>
              <w:t xml:space="preserve"> </w:t>
            </w:r>
            <w:proofErr w:type="spellStart"/>
            <w:r w:rsidRPr="003156C1">
              <w:rPr>
                <w:lang w:val="en-US"/>
              </w:rPr>
              <w:t>portów</w:t>
            </w:r>
            <w:proofErr w:type="spellEnd"/>
            <w:r w:rsidRPr="003156C1">
              <w:rPr>
                <w:lang w:val="en-US"/>
              </w:rPr>
              <w:t xml:space="preserve"> </w:t>
            </w:r>
          </w:p>
          <w:p w14:paraId="149FA602" w14:textId="77777777" w:rsidR="0031735D" w:rsidRPr="003156C1" w:rsidRDefault="0031735D" w:rsidP="0031735D">
            <w:pPr>
              <w:pStyle w:val="Akapitzlist"/>
              <w:numPr>
                <w:ilvl w:val="0"/>
                <w:numId w:val="46"/>
              </w:numPr>
              <w:suppressAutoHyphens/>
              <w:snapToGrid w:val="0"/>
              <w:spacing w:after="0"/>
              <w:ind w:right="11"/>
              <w:rPr>
                <w:lang w:val="en-US"/>
              </w:rPr>
            </w:pPr>
            <w:proofErr w:type="spellStart"/>
            <w:r w:rsidRPr="003156C1">
              <w:rPr>
                <w:lang w:val="en-US"/>
              </w:rPr>
              <w:t>Obsługa</w:t>
            </w:r>
            <w:proofErr w:type="spellEnd"/>
            <w:r w:rsidRPr="003156C1">
              <w:rPr>
                <w:lang w:val="en-US"/>
              </w:rPr>
              <w:t xml:space="preserve"> IEEE 802.1AB Link Layer Discovery Protocol (LLDP) i LLDP Media Endpoint Discovery (LLDP-MED)</w:t>
            </w:r>
          </w:p>
          <w:p w14:paraId="4BB065CE" w14:textId="77777777" w:rsidR="0031735D" w:rsidRPr="003156C1" w:rsidRDefault="0031735D" w:rsidP="0031735D">
            <w:pPr>
              <w:pStyle w:val="Akapitzlist"/>
              <w:numPr>
                <w:ilvl w:val="0"/>
                <w:numId w:val="46"/>
              </w:numPr>
              <w:suppressAutoHyphens/>
              <w:snapToGrid w:val="0"/>
              <w:spacing w:after="0"/>
              <w:ind w:right="11"/>
            </w:pPr>
            <w:r w:rsidRPr="003156C1">
              <w:t xml:space="preserve">Funkcja autoryzacji użytkowników zgodna z 802.1x </w:t>
            </w:r>
          </w:p>
          <w:p w14:paraId="493E69D3" w14:textId="77777777" w:rsidR="0031735D" w:rsidRPr="003156C1" w:rsidRDefault="0031735D" w:rsidP="0031735D">
            <w:pPr>
              <w:pStyle w:val="Akapitzlist"/>
              <w:numPr>
                <w:ilvl w:val="0"/>
                <w:numId w:val="46"/>
              </w:numPr>
              <w:suppressAutoHyphens/>
              <w:snapToGrid w:val="0"/>
              <w:spacing w:after="0"/>
              <w:ind w:right="11"/>
            </w:pPr>
            <w:r w:rsidRPr="003156C1">
              <w:t>Funkcja autoryzacji logowania do urządzenia za pomocą serwerów RADIUS albo TACACS+</w:t>
            </w:r>
          </w:p>
          <w:p w14:paraId="7A6EA342" w14:textId="77777777" w:rsidR="0031735D" w:rsidRPr="003156C1" w:rsidRDefault="0031735D" w:rsidP="0031735D">
            <w:pPr>
              <w:pStyle w:val="Akapitzlist"/>
              <w:numPr>
                <w:ilvl w:val="0"/>
                <w:numId w:val="46"/>
              </w:numPr>
              <w:suppressAutoHyphens/>
              <w:snapToGrid w:val="0"/>
              <w:spacing w:after="0"/>
              <w:ind w:right="11"/>
            </w:pPr>
            <w:r w:rsidRPr="003156C1">
              <w:t>RADIUS Accounting</w:t>
            </w:r>
          </w:p>
          <w:p w14:paraId="017A127E" w14:textId="77777777" w:rsidR="0031735D" w:rsidRPr="003156C1" w:rsidRDefault="0031735D" w:rsidP="0031735D">
            <w:pPr>
              <w:pStyle w:val="Akapitzlist"/>
              <w:numPr>
                <w:ilvl w:val="0"/>
                <w:numId w:val="46"/>
              </w:numPr>
              <w:suppressAutoHyphens/>
              <w:snapToGrid w:val="0"/>
              <w:spacing w:after="0"/>
              <w:ind w:right="11"/>
            </w:pPr>
            <w:r w:rsidRPr="003156C1">
              <w:t xml:space="preserve">Wsparcie dla protokołu </w:t>
            </w:r>
            <w:proofErr w:type="spellStart"/>
            <w:r w:rsidRPr="003156C1">
              <w:t>OpenFlow</w:t>
            </w:r>
            <w:proofErr w:type="spellEnd"/>
            <w:r w:rsidRPr="003156C1">
              <w:t xml:space="preserve"> w wersji 1.0 oraz 1.3</w:t>
            </w:r>
          </w:p>
          <w:p w14:paraId="43241476" w14:textId="77777777" w:rsidR="0031735D" w:rsidRPr="003156C1" w:rsidRDefault="0031735D" w:rsidP="0031735D">
            <w:pPr>
              <w:pStyle w:val="Akapitzlist"/>
              <w:numPr>
                <w:ilvl w:val="0"/>
                <w:numId w:val="46"/>
              </w:numPr>
              <w:suppressAutoHyphens/>
              <w:snapToGrid w:val="0"/>
              <w:spacing w:after="0"/>
              <w:ind w:right="11"/>
            </w:pPr>
            <w:proofErr w:type="spellStart"/>
            <w:r w:rsidRPr="003156C1">
              <w:t>OpenFlow</w:t>
            </w:r>
            <w:proofErr w:type="spellEnd"/>
            <w:r w:rsidRPr="003156C1">
              <w:t xml:space="preserve"> musi posiadać możliwość konfiguracji przetwarzania pakietów przez przełącznik w oparciu o ciąg tablic.</w:t>
            </w:r>
          </w:p>
          <w:p w14:paraId="5A31BE8B" w14:textId="77777777" w:rsidR="0031735D" w:rsidRPr="003156C1" w:rsidRDefault="0031735D" w:rsidP="0031735D">
            <w:pPr>
              <w:pStyle w:val="Akapitzlist"/>
              <w:numPr>
                <w:ilvl w:val="0"/>
                <w:numId w:val="46"/>
              </w:numPr>
              <w:suppressAutoHyphens/>
              <w:snapToGrid w:val="0"/>
              <w:spacing w:after="0"/>
              <w:ind w:right="11"/>
            </w:pPr>
            <w:r w:rsidRPr="003156C1">
              <w:t xml:space="preserve">Musi być możliwe wielotablicowe przetwarzanie zapytań </w:t>
            </w:r>
            <w:proofErr w:type="spellStart"/>
            <w:r w:rsidRPr="003156C1">
              <w:t>OpenFlow</w:t>
            </w:r>
            <w:proofErr w:type="spellEnd"/>
            <w:r w:rsidRPr="003156C1">
              <w:t xml:space="preserve"> zawierająca następujące tablice do przetwarzania reguł sprzętowo w oparciu o: źródłowe i docelowe adresy MAC, źródłowy i docelowy adres IP oraz nr portu, numer portu wejściowego (pole IP DSCP oraz VLAN PCP)</w:t>
            </w:r>
          </w:p>
          <w:p w14:paraId="4167D155" w14:textId="77777777" w:rsidR="0031735D" w:rsidRPr="003156C1" w:rsidRDefault="0031735D" w:rsidP="0031735D">
            <w:pPr>
              <w:pStyle w:val="Akapitzlist"/>
              <w:numPr>
                <w:ilvl w:val="0"/>
                <w:numId w:val="46"/>
              </w:numPr>
              <w:suppressAutoHyphens/>
              <w:snapToGrid w:val="0"/>
              <w:spacing w:after="0"/>
              <w:ind w:right="11"/>
            </w:pPr>
            <w:r w:rsidRPr="003156C1">
              <w:t xml:space="preserve">Musi być możliwe przypisywanie więcej niż jednej akcji zadanemu wpisowi </w:t>
            </w:r>
            <w:proofErr w:type="spellStart"/>
            <w:r w:rsidRPr="003156C1">
              <w:t>OpenFlow</w:t>
            </w:r>
            <w:proofErr w:type="spellEnd"/>
            <w:r w:rsidRPr="003156C1">
              <w:t>.</w:t>
            </w:r>
          </w:p>
          <w:p w14:paraId="46D686DD" w14:textId="77777777" w:rsidR="0031735D" w:rsidRPr="003156C1" w:rsidRDefault="0031735D" w:rsidP="0031735D">
            <w:pPr>
              <w:pStyle w:val="Akapitzlist"/>
              <w:numPr>
                <w:ilvl w:val="0"/>
                <w:numId w:val="46"/>
              </w:numPr>
              <w:suppressAutoHyphens/>
              <w:snapToGrid w:val="0"/>
              <w:spacing w:after="0"/>
              <w:ind w:right="11"/>
              <w:rPr>
                <w:lang w:val="en-US"/>
              </w:rPr>
            </w:pPr>
            <w:proofErr w:type="spellStart"/>
            <w:r w:rsidRPr="003156C1">
              <w:rPr>
                <w:lang w:val="en-US"/>
              </w:rPr>
              <w:t>Wsparcie</w:t>
            </w:r>
            <w:proofErr w:type="spellEnd"/>
            <w:r w:rsidRPr="003156C1">
              <w:rPr>
                <w:lang w:val="en-US"/>
              </w:rPr>
              <w:t xml:space="preserve"> </w:t>
            </w:r>
            <w:proofErr w:type="spellStart"/>
            <w:r w:rsidRPr="003156C1">
              <w:rPr>
                <w:lang w:val="en-US"/>
              </w:rPr>
              <w:t>dla</w:t>
            </w:r>
            <w:proofErr w:type="spellEnd"/>
            <w:r w:rsidRPr="003156C1">
              <w:rPr>
                <w:lang w:val="en-US"/>
              </w:rPr>
              <w:t xml:space="preserve"> Energy-efficient Ethernet (EEE) IEEE 802.3az</w:t>
            </w:r>
          </w:p>
          <w:p w14:paraId="2F00B616" w14:textId="77777777" w:rsidR="0031735D" w:rsidRPr="003156C1" w:rsidRDefault="0031735D" w:rsidP="0031735D">
            <w:pPr>
              <w:pStyle w:val="Akapitzlist"/>
              <w:numPr>
                <w:ilvl w:val="0"/>
                <w:numId w:val="46"/>
              </w:numPr>
              <w:suppressAutoHyphens/>
              <w:snapToGrid w:val="0"/>
              <w:spacing w:after="0"/>
              <w:ind w:right="11"/>
            </w:pPr>
            <w:r w:rsidRPr="003156C1">
              <w:t xml:space="preserve">Zarządzanie poprzez port konsoli (pełne) (RS-232 i USB), SNMP v.1, 2c i 3, Telnet, SSH v.2, http i </w:t>
            </w:r>
            <w:proofErr w:type="spellStart"/>
            <w:r w:rsidRPr="003156C1">
              <w:t>https</w:t>
            </w:r>
            <w:proofErr w:type="spellEnd"/>
          </w:p>
          <w:p w14:paraId="49562FC0" w14:textId="77777777" w:rsidR="0031735D" w:rsidRPr="003156C1" w:rsidRDefault="0031735D" w:rsidP="0031735D">
            <w:pPr>
              <w:pStyle w:val="Akapitzlist"/>
              <w:numPr>
                <w:ilvl w:val="0"/>
                <w:numId w:val="46"/>
              </w:numPr>
              <w:suppressAutoHyphens/>
              <w:snapToGrid w:val="0"/>
              <w:spacing w:after="0"/>
              <w:ind w:right="11"/>
            </w:pPr>
            <w:r w:rsidRPr="003156C1">
              <w:t xml:space="preserve">Obsługa </w:t>
            </w:r>
            <w:proofErr w:type="spellStart"/>
            <w:r w:rsidRPr="003156C1">
              <w:t>Syslog</w:t>
            </w:r>
            <w:proofErr w:type="spellEnd"/>
          </w:p>
          <w:p w14:paraId="0A72B6B7" w14:textId="77777777" w:rsidR="0031735D" w:rsidRPr="003156C1" w:rsidRDefault="0031735D" w:rsidP="0031735D">
            <w:pPr>
              <w:pStyle w:val="Akapitzlist"/>
              <w:numPr>
                <w:ilvl w:val="0"/>
                <w:numId w:val="46"/>
              </w:numPr>
              <w:suppressAutoHyphens/>
              <w:snapToGrid w:val="0"/>
              <w:spacing w:after="0"/>
              <w:ind w:right="11"/>
            </w:pPr>
            <w:r w:rsidRPr="003156C1">
              <w:t>Obsługa SNTPv4 lub NTP</w:t>
            </w:r>
          </w:p>
          <w:p w14:paraId="6DD83569" w14:textId="77777777" w:rsidR="0031735D" w:rsidRPr="003156C1" w:rsidRDefault="0031735D" w:rsidP="0031735D">
            <w:pPr>
              <w:pStyle w:val="Akapitzlist"/>
              <w:numPr>
                <w:ilvl w:val="0"/>
                <w:numId w:val="46"/>
              </w:numPr>
              <w:suppressAutoHyphens/>
              <w:snapToGrid w:val="0"/>
              <w:spacing w:after="0"/>
              <w:ind w:right="11"/>
            </w:pPr>
            <w:r w:rsidRPr="003156C1">
              <w:t xml:space="preserve">Wsparcie dla funkcji </w:t>
            </w:r>
            <w:proofErr w:type="spellStart"/>
            <w:r w:rsidRPr="003156C1">
              <w:t>Private</w:t>
            </w:r>
            <w:proofErr w:type="spellEnd"/>
            <w:r w:rsidRPr="003156C1">
              <w:t xml:space="preserve"> VLAN lub równoważnego</w:t>
            </w:r>
          </w:p>
          <w:p w14:paraId="1A86006C" w14:textId="77777777" w:rsidR="0031735D" w:rsidRPr="003156C1" w:rsidRDefault="0031735D" w:rsidP="0031735D">
            <w:pPr>
              <w:pStyle w:val="Akapitzlist"/>
              <w:numPr>
                <w:ilvl w:val="0"/>
                <w:numId w:val="46"/>
              </w:numPr>
              <w:suppressAutoHyphens/>
              <w:snapToGrid w:val="0"/>
              <w:spacing w:after="0"/>
              <w:ind w:right="11"/>
            </w:pPr>
            <w:r w:rsidRPr="003156C1">
              <w:t xml:space="preserve">Obsługa mechanizmu wykrywania łączy jednokierunkowych typu </w:t>
            </w:r>
            <w:proofErr w:type="spellStart"/>
            <w:r w:rsidRPr="003156C1">
              <w:t>Uni-Directional</w:t>
            </w:r>
            <w:proofErr w:type="spellEnd"/>
            <w:r w:rsidRPr="003156C1">
              <w:t xml:space="preserve"> Link </w:t>
            </w:r>
            <w:proofErr w:type="spellStart"/>
            <w:r w:rsidRPr="003156C1">
              <w:t>Detection</w:t>
            </w:r>
            <w:proofErr w:type="spellEnd"/>
            <w:r w:rsidRPr="003156C1">
              <w:t xml:space="preserve"> (UDLD) lub Device Link </w:t>
            </w:r>
            <w:proofErr w:type="spellStart"/>
            <w:r w:rsidRPr="003156C1">
              <w:t>Detection</w:t>
            </w:r>
            <w:proofErr w:type="spellEnd"/>
            <w:r w:rsidRPr="003156C1">
              <w:t xml:space="preserve"> </w:t>
            </w:r>
            <w:proofErr w:type="spellStart"/>
            <w:r w:rsidRPr="003156C1">
              <w:t>Protocol</w:t>
            </w:r>
            <w:proofErr w:type="spellEnd"/>
            <w:r w:rsidRPr="003156C1">
              <w:t xml:space="preserve"> (DLDP) lub równoważnego</w:t>
            </w:r>
          </w:p>
        </w:tc>
      </w:tr>
      <w:tr w:rsidR="0031735D" w:rsidRPr="00E2279C" w14:paraId="35539F11" w14:textId="77777777" w:rsidTr="0031735D">
        <w:trPr>
          <w:trHeight w:val="424"/>
        </w:trPr>
        <w:tc>
          <w:tcPr>
            <w:tcW w:w="1061" w:type="pct"/>
          </w:tcPr>
          <w:p w14:paraId="00C12246" w14:textId="77777777" w:rsidR="0031735D" w:rsidRPr="000919EE" w:rsidRDefault="0031735D" w:rsidP="0031735D">
            <w:pPr>
              <w:ind w:left="33"/>
            </w:pPr>
            <w:r w:rsidRPr="000919EE">
              <w:lastRenderedPageBreak/>
              <w:t>Konfiguracja</w:t>
            </w:r>
          </w:p>
        </w:tc>
        <w:tc>
          <w:tcPr>
            <w:tcW w:w="3939" w:type="pct"/>
          </w:tcPr>
          <w:p w14:paraId="0C4C8EA8" w14:textId="77777777" w:rsidR="0031735D" w:rsidRPr="000919EE" w:rsidRDefault="0031735D" w:rsidP="0031735D">
            <w:pPr>
              <w:suppressAutoHyphens/>
              <w:snapToGrid w:val="0"/>
              <w:ind w:right="11"/>
            </w:pPr>
            <w:r w:rsidRPr="000919EE">
              <w:t>1.</w:t>
            </w:r>
            <w:r w:rsidRPr="000919EE">
              <w:tab/>
              <w:t>Musi być możliwość przechowywania co najmniej dwóch wersji oprogramowania na przełączniku</w:t>
            </w:r>
          </w:p>
          <w:p w14:paraId="7009717C" w14:textId="77777777" w:rsidR="0031735D" w:rsidRPr="000919EE" w:rsidRDefault="0031735D" w:rsidP="0031735D">
            <w:pPr>
              <w:suppressAutoHyphens/>
              <w:snapToGrid w:val="0"/>
              <w:ind w:right="11"/>
            </w:pPr>
            <w:r w:rsidRPr="000919EE">
              <w:t>2.</w:t>
            </w:r>
            <w:r w:rsidRPr="000919EE">
              <w:tab/>
              <w:t>Musi być możliwość przechowywania co najmniej trzech plików konfiguracyjnych na przełączniku, możliwość wgrywania i zgrywania pliku konfiguracyjnego w postaci tekstowej do stacji roboczej</w:t>
            </w:r>
          </w:p>
        </w:tc>
      </w:tr>
      <w:tr w:rsidR="0031735D" w:rsidRPr="00E2279C" w14:paraId="4B8FB511" w14:textId="77777777" w:rsidTr="0031735D">
        <w:trPr>
          <w:trHeight w:val="424"/>
        </w:trPr>
        <w:tc>
          <w:tcPr>
            <w:tcW w:w="1061" w:type="pct"/>
          </w:tcPr>
          <w:p w14:paraId="640A1887" w14:textId="77777777" w:rsidR="0031735D" w:rsidRPr="000919EE" w:rsidRDefault="0031735D" w:rsidP="0031735D">
            <w:pPr>
              <w:ind w:left="33"/>
            </w:pPr>
            <w:r w:rsidRPr="000919EE">
              <w:t>Zakres pracy</w:t>
            </w:r>
          </w:p>
        </w:tc>
        <w:tc>
          <w:tcPr>
            <w:tcW w:w="3939" w:type="pct"/>
          </w:tcPr>
          <w:p w14:paraId="725BEC93" w14:textId="77777777" w:rsidR="0031735D" w:rsidRPr="000919EE" w:rsidRDefault="0031735D" w:rsidP="0031735D">
            <w:r w:rsidRPr="000919EE">
              <w:t>od 0°C do 45°C</w:t>
            </w:r>
          </w:p>
        </w:tc>
      </w:tr>
      <w:tr w:rsidR="0031735D" w:rsidRPr="00E2279C" w14:paraId="0BFFC82F" w14:textId="77777777" w:rsidTr="0031735D">
        <w:trPr>
          <w:trHeight w:val="424"/>
        </w:trPr>
        <w:tc>
          <w:tcPr>
            <w:tcW w:w="1061" w:type="pct"/>
          </w:tcPr>
          <w:p w14:paraId="63223C25" w14:textId="77777777" w:rsidR="0031735D" w:rsidRPr="000919EE" w:rsidRDefault="0031735D" w:rsidP="0031735D">
            <w:pPr>
              <w:ind w:left="33"/>
            </w:pPr>
            <w:r w:rsidRPr="000919EE">
              <w:t>Oprogramowanie</w:t>
            </w:r>
          </w:p>
        </w:tc>
        <w:tc>
          <w:tcPr>
            <w:tcW w:w="3939" w:type="pct"/>
          </w:tcPr>
          <w:p w14:paraId="336A31A8" w14:textId="77777777" w:rsidR="0031735D" w:rsidRPr="000919EE" w:rsidRDefault="0031735D" w:rsidP="0031735D">
            <w:r w:rsidRPr="000919EE">
              <w:t>Aktualizacje dostępne na stronie producenta.</w:t>
            </w:r>
          </w:p>
        </w:tc>
      </w:tr>
      <w:tr w:rsidR="0031735D" w:rsidRPr="00E2279C" w14:paraId="01FEB767" w14:textId="77777777" w:rsidTr="0031735D">
        <w:trPr>
          <w:trHeight w:val="424"/>
        </w:trPr>
        <w:tc>
          <w:tcPr>
            <w:tcW w:w="1061" w:type="pct"/>
          </w:tcPr>
          <w:p w14:paraId="6EAF77DB" w14:textId="77777777" w:rsidR="0031735D" w:rsidRPr="000919EE" w:rsidRDefault="0031735D" w:rsidP="0031735D">
            <w:pPr>
              <w:ind w:left="33"/>
            </w:pPr>
            <w:r w:rsidRPr="000919EE">
              <w:t>Gwarancja</w:t>
            </w:r>
          </w:p>
        </w:tc>
        <w:tc>
          <w:tcPr>
            <w:tcW w:w="3939" w:type="pct"/>
          </w:tcPr>
          <w:p w14:paraId="5C960305" w14:textId="77777777" w:rsidR="0031735D" w:rsidRPr="000919EE" w:rsidRDefault="0031735D" w:rsidP="0031735D">
            <w:r w:rsidRPr="000919EE">
              <w:t xml:space="preserve">Co najmniej 3 letnia gwarancja producenta obejmująca wszystkie elementy przełącznika (również zasilacze i wentylatory) zapewniająca wysyłkę sprawnego sprzętu na podmianę na następny dzień roboczy po zgłoszeniu awarii (NBD). Gwarancja musi zapewniać również dostęp do poprawek oprogramowania urządzenia oraz wsparcia technicznego. Wymagane jest </w:t>
            </w:r>
            <w:r w:rsidRPr="000919EE">
              <w:lastRenderedPageBreak/>
              <w:t>zapewnienie technicznego (niezależnego od zgłaszania usterek) wsparcia telefonicznego w trybie 8x5 przez okres co najmniej 3 lat. Całość świadczeń gwarancyjnych musi być realizowana bezpośrednio przez producenta sprzętu lub jego autoryzowany serwis. Zamawiający musi mieć bezpośredni dostęp do wsparcia technicznego producenta.</w:t>
            </w:r>
          </w:p>
        </w:tc>
      </w:tr>
      <w:bookmarkEnd w:id="1"/>
    </w:tbl>
    <w:p w14:paraId="50694E1F" w14:textId="77777777" w:rsidR="00BD0CD2" w:rsidRPr="004860AD" w:rsidRDefault="00BD0CD2" w:rsidP="00BD0CD2">
      <w:pPr>
        <w:pStyle w:val="Akapitzlist"/>
        <w:spacing w:after="0" w:line="276" w:lineRule="auto"/>
        <w:ind w:left="1145"/>
        <w:contextualSpacing w:val="0"/>
        <w:rPr>
          <w:b/>
          <w:sz w:val="20"/>
          <w:szCs w:val="20"/>
          <w:lang w:eastAsia="pl-PL"/>
        </w:rPr>
      </w:pPr>
    </w:p>
    <w:p w14:paraId="1B762489" w14:textId="77777777" w:rsidR="00BD0CD2" w:rsidRPr="004860AD" w:rsidRDefault="00BD0CD2" w:rsidP="00A03C93">
      <w:pPr>
        <w:pStyle w:val="Akapitzlist"/>
        <w:numPr>
          <w:ilvl w:val="0"/>
          <w:numId w:val="1"/>
        </w:numPr>
        <w:spacing w:after="0" w:line="276" w:lineRule="auto"/>
        <w:contextualSpacing w:val="0"/>
        <w:rPr>
          <w:b/>
          <w:szCs w:val="20"/>
          <w:lang w:eastAsia="pl-PL"/>
        </w:rPr>
      </w:pPr>
      <w:r w:rsidRPr="004860AD">
        <w:rPr>
          <w:b/>
          <w:szCs w:val="20"/>
          <w:lang w:eastAsia="pl-PL"/>
        </w:rPr>
        <w:t>Switch sieciowy - szkieletowy 2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13"/>
        <w:gridCol w:w="4193"/>
        <w:gridCol w:w="4191"/>
      </w:tblGrid>
      <w:tr w:rsidR="00BD0CD2" w:rsidRPr="004860AD" w14:paraId="457E97B2" w14:textId="47D83E84" w:rsidTr="00BD0CD2">
        <w:trPr>
          <w:jc w:val="center"/>
        </w:trPr>
        <w:tc>
          <w:tcPr>
            <w:tcW w:w="366" w:type="pct"/>
            <w:shd w:val="clear" w:color="auto" w:fill="002060"/>
            <w:vAlign w:val="center"/>
          </w:tcPr>
          <w:p w14:paraId="0B016163" w14:textId="77777777" w:rsidR="00BD0CD2" w:rsidRPr="004860AD" w:rsidRDefault="00BD0CD2" w:rsidP="00BD0CD2">
            <w:pPr>
              <w:spacing w:line="276" w:lineRule="auto"/>
            </w:pPr>
            <w:r w:rsidRPr="004860AD">
              <w:t>LP.</w:t>
            </w:r>
          </w:p>
          <w:p w14:paraId="4F01CF48" w14:textId="77777777" w:rsidR="00BD0CD2" w:rsidRPr="004860AD" w:rsidRDefault="00BD0CD2" w:rsidP="00BD0CD2">
            <w:pPr>
              <w:spacing w:line="276" w:lineRule="auto"/>
            </w:pPr>
          </w:p>
        </w:tc>
        <w:tc>
          <w:tcPr>
            <w:tcW w:w="2321" w:type="pct"/>
            <w:gridSpan w:val="2"/>
            <w:shd w:val="clear" w:color="auto" w:fill="002060"/>
            <w:vAlign w:val="center"/>
          </w:tcPr>
          <w:p w14:paraId="1379DF77" w14:textId="77777777" w:rsidR="00BD0CD2" w:rsidRPr="004860AD" w:rsidRDefault="00BD0CD2" w:rsidP="00620A40">
            <w:pPr>
              <w:spacing w:line="276" w:lineRule="auto"/>
            </w:pPr>
            <w:r w:rsidRPr="004860AD">
              <w:rPr>
                <w:b/>
                <w:bCs/>
              </w:rPr>
              <w:t>Konfiguracja minimalna</w:t>
            </w:r>
          </w:p>
        </w:tc>
        <w:tc>
          <w:tcPr>
            <w:tcW w:w="2313" w:type="pct"/>
            <w:shd w:val="clear" w:color="auto" w:fill="002060"/>
          </w:tcPr>
          <w:p w14:paraId="4DE3391A" w14:textId="084C03F4" w:rsidR="00BD0CD2" w:rsidRPr="004860AD" w:rsidRDefault="00BD0CD2" w:rsidP="00620A40">
            <w:pPr>
              <w:spacing w:line="276" w:lineRule="auto"/>
              <w:rPr>
                <w:b/>
                <w:bCs/>
              </w:rPr>
            </w:pPr>
            <w:r w:rsidRPr="004860AD">
              <w:rPr>
                <w:b/>
                <w:bCs/>
              </w:rPr>
              <w:t>Parametry techniczne oferowane przez Wykonawcę</w:t>
            </w:r>
          </w:p>
        </w:tc>
      </w:tr>
      <w:tr w:rsidR="00BD0CD2" w:rsidRPr="004860AD" w14:paraId="5BBA91F3" w14:textId="21126A8C" w:rsidTr="00BD0CD2">
        <w:trPr>
          <w:jc w:val="center"/>
        </w:trPr>
        <w:tc>
          <w:tcPr>
            <w:tcW w:w="373" w:type="pct"/>
            <w:gridSpan w:val="2"/>
          </w:tcPr>
          <w:p w14:paraId="248E5BBC" w14:textId="77777777" w:rsidR="00BD0CD2" w:rsidRPr="004860AD" w:rsidRDefault="00BD0CD2" w:rsidP="00A03C93">
            <w:pPr>
              <w:pStyle w:val="Akapitzlist"/>
              <w:numPr>
                <w:ilvl w:val="0"/>
                <w:numId w:val="3"/>
              </w:numPr>
              <w:spacing w:after="0" w:line="276" w:lineRule="auto"/>
              <w:jc w:val="left"/>
            </w:pPr>
          </w:p>
        </w:tc>
        <w:tc>
          <w:tcPr>
            <w:tcW w:w="2314" w:type="pct"/>
          </w:tcPr>
          <w:p w14:paraId="04620D7F" w14:textId="77777777" w:rsidR="00BD0CD2" w:rsidRPr="004860AD" w:rsidRDefault="00BD0CD2" w:rsidP="00A03C93">
            <w:pPr>
              <w:pStyle w:val="Akapitzlist"/>
              <w:numPr>
                <w:ilvl w:val="0"/>
                <w:numId w:val="12"/>
              </w:numPr>
              <w:spacing w:after="0"/>
              <w:rPr>
                <w:lang w:eastAsia="pl-PL"/>
              </w:rPr>
            </w:pPr>
            <w:r w:rsidRPr="004860AD">
              <w:rPr>
                <w:lang w:eastAsia="pl-PL"/>
              </w:rPr>
              <w:t>minimum 40 portów 1G/10GbE SFP+ umieszczonych z przodu obudowy,</w:t>
            </w:r>
          </w:p>
          <w:p w14:paraId="40AC7E94" w14:textId="77777777" w:rsidR="00BD0CD2" w:rsidRPr="004860AD" w:rsidRDefault="00BD0CD2" w:rsidP="00A03C93">
            <w:pPr>
              <w:pStyle w:val="Akapitzlist"/>
              <w:numPr>
                <w:ilvl w:val="0"/>
                <w:numId w:val="12"/>
              </w:numPr>
              <w:spacing w:after="0"/>
              <w:rPr>
                <w:lang w:eastAsia="pl-PL"/>
              </w:rPr>
            </w:pPr>
            <w:r w:rsidRPr="004860AD">
              <w:rPr>
                <w:lang w:eastAsia="pl-PL"/>
              </w:rPr>
              <w:t>minimum 2 porty 40GbE QSFP+ umieszczone z przodu obudowy,</w:t>
            </w:r>
          </w:p>
          <w:p w14:paraId="3480CB82" w14:textId="77777777" w:rsidR="00BD0CD2" w:rsidRPr="004860AD" w:rsidRDefault="00BD0CD2" w:rsidP="00A03C93">
            <w:pPr>
              <w:pStyle w:val="Akapitzlist"/>
              <w:numPr>
                <w:ilvl w:val="0"/>
                <w:numId w:val="12"/>
              </w:numPr>
              <w:spacing w:after="0"/>
              <w:rPr>
                <w:lang w:eastAsia="pl-PL"/>
              </w:rPr>
            </w:pPr>
            <w:r w:rsidRPr="004860AD">
              <w:rPr>
                <w:lang w:eastAsia="pl-PL"/>
              </w:rPr>
              <w:t>wbudowany, dodatkowy, dedykowany port Ethernet do zarządzania poza pasmem - out of band management,</w:t>
            </w:r>
          </w:p>
          <w:p w14:paraId="4C0C089A" w14:textId="77777777" w:rsidR="00BD0CD2" w:rsidRPr="004860AD" w:rsidRDefault="00BD0CD2" w:rsidP="00A03C93">
            <w:pPr>
              <w:pStyle w:val="Akapitzlist"/>
              <w:numPr>
                <w:ilvl w:val="0"/>
                <w:numId w:val="12"/>
              </w:numPr>
              <w:spacing w:after="0"/>
              <w:rPr>
                <w:lang w:eastAsia="pl-PL"/>
              </w:rPr>
            </w:pPr>
            <w:r w:rsidRPr="004860AD">
              <w:rPr>
                <w:lang w:eastAsia="pl-PL"/>
              </w:rPr>
              <w:t>port konsoli RS232 ze złączem DB9 lub RJ45,</w:t>
            </w:r>
          </w:p>
          <w:p w14:paraId="04B2D5A3" w14:textId="77777777" w:rsidR="00BD0CD2" w:rsidRPr="004860AD" w:rsidRDefault="00BD0CD2" w:rsidP="00A03C93">
            <w:pPr>
              <w:pStyle w:val="Akapitzlist"/>
              <w:numPr>
                <w:ilvl w:val="0"/>
                <w:numId w:val="12"/>
              </w:numPr>
              <w:spacing w:after="0"/>
              <w:rPr>
                <w:lang w:eastAsia="pl-PL"/>
              </w:rPr>
            </w:pPr>
            <w:r w:rsidRPr="004860AD">
              <w:rPr>
                <w:lang w:eastAsia="pl-PL"/>
              </w:rPr>
              <w:t>port USB 2.0.</w:t>
            </w:r>
          </w:p>
        </w:tc>
        <w:tc>
          <w:tcPr>
            <w:tcW w:w="2313" w:type="pct"/>
          </w:tcPr>
          <w:p w14:paraId="5A8E3701" w14:textId="77777777" w:rsidR="00BD0CD2" w:rsidRPr="004860AD" w:rsidRDefault="00BD0CD2" w:rsidP="00BD0CD2"/>
        </w:tc>
      </w:tr>
      <w:tr w:rsidR="00BD0CD2" w:rsidRPr="004860AD" w14:paraId="52B7080F" w14:textId="1CE0F968" w:rsidTr="00BD0CD2">
        <w:trPr>
          <w:trHeight w:val="501"/>
          <w:jc w:val="center"/>
        </w:trPr>
        <w:tc>
          <w:tcPr>
            <w:tcW w:w="373" w:type="pct"/>
            <w:gridSpan w:val="2"/>
            <w:vAlign w:val="bottom"/>
          </w:tcPr>
          <w:p w14:paraId="1F7DF8E9" w14:textId="77777777" w:rsidR="00BD0CD2" w:rsidRPr="004860AD" w:rsidRDefault="00BD0CD2" w:rsidP="00A03C93">
            <w:pPr>
              <w:pStyle w:val="Akapitzlist"/>
              <w:numPr>
                <w:ilvl w:val="0"/>
                <w:numId w:val="3"/>
              </w:numPr>
              <w:spacing w:after="0" w:line="276" w:lineRule="auto"/>
              <w:jc w:val="left"/>
            </w:pPr>
          </w:p>
        </w:tc>
        <w:tc>
          <w:tcPr>
            <w:tcW w:w="2314" w:type="pct"/>
            <w:vAlign w:val="bottom"/>
          </w:tcPr>
          <w:p w14:paraId="3EC2D01F" w14:textId="77777777" w:rsidR="00BD0CD2" w:rsidRPr="004860AD" w:rsidRDefault="00BD0CD2" w:rsidP="00620A40">
            <w:pPr>
              <w:ind w:left="33"/>
            </w:pPr>
            <w:r w:rsidRPr="004860AD">
              <w:t xml:space="preserve">Przepustowość minimum 714 </w:t>
            </w:r>
            <w:proofErr w:type="spellStart"/>
            <w:r w:rsidRPr="004860AD">
              <w:t>Mpps</w:t>
            </w:r>
            <w:proofErr w:type="spellEnd"/>
            <w:r w:rsidRPr="004860AD">
              <w:t xml:space="preserve"> dla pakietów 64 bajtowych.</w:t>
            </w:r>
          </w:p>
        </w:tc>
        <w:tc>
          <w:tcPr>
            <w:tcW w:w="2313" w:type="pct"/>
          </w:tcPr>
          <w:p w14:paraId="7DCCCEAA" w14:textId="77777777" w:rsidR="00BD0CD2" w:rsidRPr="004860AD" w:rsidRDefault="00BD0CD2" w:rsidP="00620A40">
            <w:pPr>
              <w:ind w:left="33"/>
            </w:pPr>
          </w:p>
        </w:tc>
      </w:tr>
      <w:tr w:rsidR="00BD0CD2" w:rsidRPr="004860AD" w14:paraId="6BF5640C" w14:textId="35213F54" w:rsidTr="00BD0CD2">
        <w:trPr>
          <w:trHeight w:val="424"/>
          <w:jc w:val="center"/>
        </w:trPr>
        <w:tc>
          <w:tcPr>
            <w:tcW w:w="373" w:type="pct"/>
            <w:gridSpan w:val="2"/>
          </w:tcPr>
          <w:p w14:paraId="52BCF646" w14:textId="77777777" w:rsidR="00BD0CD2" w:rsidRPr="004860AD" w:rsidRDefault="00BD0CD2" w:rsidP="00A03C93">
            <w:pPr>
              <w:pStyle w:val="Akapitzlist"/>
              <w:numPr>
                <w:ilvl w:val="0"/>
                <w:numId w:val="3"/>
              </w:numPr>
              <w:spacing w:after="0" w:line="276" w:lineRule="auto"/>
              <w:jc w:val="left"/>
            </w:pPr>
          </w:p>
        </w:tc>
        <w:tc>
          <w:tcPr>
            <w:tcW w:w="2314" w:type="pct"/>
          </w:tcPr>
          <w:p w14:paraId="3640B891" w14:textId="77777777" w:rsidR="00BD0CD2" w:rsidRPr="004860AD" w:rsidRDefault="00BD0CD2" w:rsidP="00620A40">
            <w:r w:rsidRPr="004860AD">
              <w:t xml:space="preserve">Wydajność: minimum 960 </w:t>
            </w:r>
            <w:proofErr w:type="spellStart"/>
            <w:r w:rsidRPr="004860AD">
              <w:t>Gbps</w:t>
            </w:r>
            <w:proofErr w:type="spellEnd"/>
            <w:r w:rsidRPr="004860AD">
              <w:t xml:space="preserve"> (prędkość przełączania „</w:t>
            </w:r>
            <w:proofErr w:type="spellStart"/>
            <w:r w:rsidRPr="004860AD">
              <w:t>wirespeed</w:t>
            </w:r>
            <w:proofErr w:type="spellEnd"/>
            <w:r w:rsidRPr="004860AD">
              <w:t>” dla każdego portu przełącznika).</w:t>
            </w:r>
          </w:p>
        </w:tc>
        <w:tc>
          <w:tcPr>
            <w:tcW w:w="2313" w:type="pct"/>
          </w:tcPr>
          <w:p w14:paraId="57873ED3" w14:textId="77777777" w:rsidR="00BD0CD2" w:rsidRPr="004860AD" w:rsidRDefault="00BD0CD2" w:rsidP="00620A40"/>
        </w:tc>
      </w:tr>
      <w:tr w:rsidR="00BD0CD2" w:rsidRPr="004860AD" w14:paraId="5ADEF323" w14:textId="7A81FF2A" w:rsidTr="00BD0CD2">
        <w:trPr>
          <w:trHeight w:val="424"/>
          <w:jc w:val="center"/>
        </w:trPr>
        <w:tc>
          <w:tcPr>
            <w:tcW w:w="373" w:type="pct"/>
            <w:gridSpan w:val="2"/>
          </w:tcPr>
          <w:p w14:paraId="400C043D" w14:textId="77777777" w:rsidR="00BD0CD2" w:rsidRPr="004860AD" w:rsidRDefault="00BD0CD2" w:rsidP="00A03C93">
            <w:pPr>
              <w:pStyle w:val="Akapitzlist"/>
              <w:numPr>
                <w:ilvl w:val="0"/>
                <w:numId w:val="3"/>
              </w:numPr>
              <w:spacing w:after="0" w:line="276" w:lineRule="auto"/>
              <w:jc w:val="left"/>
            </w:pPr>
          </w:p>
        </w:tc>
        <w:tc>
          <w:tcPr>
            <w:tcW w:w="2314" w:type="pct"/>
          </w:tcPr>
          <w:p w14:paraId="280B76F2" w14:textId="77777777" w:rsidR="00BD0CD2" w:rsidRPr="004860AD" w:rsidRDefault="00BD0CD2" w:rsidP="00620A40">
            <w:r w:rsidRPr="004860AD">
              <w:t>Przełączanie w warstwie 2 i 3 modelu OSI.</w:t>
            </w:r>
          </w:p>
        </w:tc>
        <w:tc>
          <w:tcPr>
            <w:tcW w:w="2313" w:type="pct"/>
          </w:tcPr>
          <w:p w14:paraId="6826D847" w14:textId="77777777" w:rsidR="00BD0CD2" w:rsidRPr="004860AD" w:rsidRDefault="00BD0CD2" w:rsidP="00620A40"/>
        </w:tc>
      </w:tr>
      <w:tr w:rsidR="00BD0CD2" w:rsidRPr="004860AD" w14:paraId="6201E70D" w14:textId="35441CE5" w:rsidTr="00BD0CD2">
        <w:trPr>
          <w:trHeight w:val="451"/>
          <w:jc w:val="center"/>
        </w:trPr>
        <w:tc>
          <w:tcPr>
            <w:tcW w:w="373" w:type="pct"/>
            <w:gridSpan w:val="2"/>
          </w:tcPr>
          <w:p w14:paraId="36225BA9" w14:textId="77777777" w:rsidR="00BD0CD2" w:rsidRPr="004860AD" w:rsidRDefault="00BD0CD2" w:rsidP="00A03C93">
            <w:pPr>
              <w:pStyle w:val="Akapitzlist"/>
              <w:numPr>
                <w:ilvl w:val="0"/>
                <w:numId w:val="3"/>
              </w:numPr>
              <w:spacing w:after="0" w:line="276" w:lineRule="auto"/>
              <w:jc w:val="left"/>
            </w:pPr>
          </w:p>
        </w:tc>
        <w:tc>
          <w:tcPr>
            <w:tcW w:w="2314" w:type="pct"/>
          </w:tcPr>
          <w:p w14:paraId="5F2322FB" w14:textId="77777777" w:rsidR="00BD0CD2" w:rsidRPr="004860AD" w:rsidRDefault="00BD0CD2" w:rsidP="00620A40">
            <w:pPr>
              <w:suppressAutoHyphens/>
              <w:snapToGrid w:val="0"/>
              <w:spacing w:line="276" w:lineRule="auto"/>
              <w:ind w:right="11"/>
            </w:pPr>
            <w:r w:rsidRPr="004860AD">
              <w:t>Wielkość bufora pakietów (</w:t>
            </w:r>
            <w:proofErr w:type="spellStart"/>
            <w:r w:rsidRPr="004860AD">
              <w:t>packet</w:t>
            </w:r>
            <w:proofErr w:type="spellEnd"/>
            <w:r w:rsidRPr="004860AD">
              <w:t xml:space="preserve"> </w:t>
            </w:r>
            <w:proofErr w:type="spellStart"/>
            <w:r w:rsidRPr="004860AD">
              <w:t>buffer</w:t>
            </w:r>
            <w:proofErr w:type="spellEnd"/>
            <w:r w:rsidRPr="004860AD">
              <w:t>): minimum 9MB.</w:t>
            </w:r>
          </w:p>
        </w:tc>
        <w:tc>
          <w:tcPr>
            <w:tcW w:w="2313" w:type="pct"/>
          </w:tcPr>
          <w:p w14:paraId="111555C3" w14:textId="77777777" w:rsidR="00BD0CD2" w:rsidRPr="004860AD" w:rsidRDefault="00BD0CD2" w:rsidP="00620A40">
            <w:pPr>
              <w:suppressAutoHyphens/>
              <w:snapToGrid w:val="0"/>
              <w:spacing w:line="276" w:lineRule="auto"/>
              <w:ind w:right="11"/>
            </w:pPr>
          </w:p>
        </w:tc>
      </w:tr>
      <w:tr w:rsidR="00BD0CD2" w:rsidRPr="004860AD" w14:paraId="05191C69" w14:textId="7A87C1C6" w:rsidTr="00BD0CD2">
        <w:trPr>
          <w:trHeight w:val="424"/>
          <w:jc w:val="center"/>
        </w:trPr>
        <w:tc>
          <w:tcPr>
            <w:tcW w:w="373" w:type="pct"/>
            <w:gridSpan w:val="2"/>
          </w:tcPr>
          <w:p w14:paraId="7E09BED4" w14:textId="77777777" w:rsidR="00BD0CD2" w:rsidRPr="004860AD" w:rsidRDefault="00BD0CD2" w:rsidP="00A03C93">
            <w:pPr>
              <w:pStyle w:val="Akapitzlist"/>
              <w:numPr>
                <w:ilvl w:val="0"/>
                <w:numId w:val="3"/>
              </w:numPr>
              <w:spacing w:after="0" w:line="276" w:lineRule="auto"/>
              <w:jc w:val="left"/>
            </w:pPr>
          </w:p>
        </w:tc>
        <w:tc>
          <w:tcPr>
            <w:tcW w:w="2314" w:type="pct"/>
          </w:tcPr>
          <w:p w14:paraId="56EAB470" w14:textId="77777777" w:rsidR="00BD0CD2" w:rsidRPr="004860AD" w:rsidRDefault="00BD0CD2" w:rsidP="00620A40">
            <w:pPr>
              <w:suppressAutoHyphens/>
              <w:snapToGrid w:val="0"/>
              <w:spacing w:line="276" w:lineRule="auto"/>
              <w:ind w:right="11"/>
              <w:rPr>
                <w:rFonts w:eastAsia="Arial"/>
              </w:rPr>
            </w:pPr>
            <w:r w:rsidRPr="004860AD">
              <w:t>Minimum 512MB pamięci typu Flash.</w:t>
            </w:r>
          </w:p>
        </w:tc>
        <w:tc>
          <w:tcPr>
            <w:tcW w:w="2313" w:type="pct"/>
          </w:tcPr>
          <w:p w14:paraId="4521C204" w14:textId="77777777" w:rsidR="00BD0CD2" w:rsidRPr="004860AD" w:rsidRDefault="00BD0CD2" w:rsidP="00620A40">
            <w:pPr>
              <w:suppressAutoHyphens/>
              <w:snapToGrid w:val="0"/>
              <w:spacing w:line="276" w:lineRule="auto"/>
              <w:ind w:right="11"/>
            </w:pPr>
          </w:p>
        </w:tc>
      </w:tr>
      <w:tr w:rsidR="00BD0CD2" w:rsidRPr="004860AD" w14:paraId="75144F71" w14:textId="3B1CDB4F" w:rsidTr="00BD0CD2">
        <w:trPr>
          <w:trHeight w:val="424"/>
          <w:jc w:val="center"/>
        </w:trPr>
        <w:tc>
          <w:tcPr>
            <w:tcW w:w="373" w:type="pct"/>
            <w:gridSpan w:val="2"/>
          </w:tcPr>
          <w:p w14:paraId="2F6394F4" w14:textId="77777777" w:rsidR="00BD0CD2" w:rsidRPr="004860AD" w:rsidRDefault="00BD0CD2" w:rsidP="00A03C93">
            <w:pPr>
              <w:pStyle w:val="Akapitzlist"/>
              <w:numPr>
                <w:ilvl w:val="0"/>
                <w:numId w:val="3"/>
              </w:numPr>
              <w:spacing w:after="0" w:line="276" w:lineRule="auto"/>
              <w:jc w:val="left"/>
            </w:pPr>
          </w:p>
        </w:tc>
        <w:tc>
          <w:tcPr>
            <w:tcW w:w="2314" w:type="pct"/>
          </w:tcPr>
          <w:p w14:paraId="1A561FF2" w14:textId="77777777" w:rsidR="00BD0CD2" w:rsidRPr="004860AD" w:rsidRDefault="00BD0CD2" w:rsidP="00620A40">
            <w:pPr>
              <w:suppressAutoHyphens/>
              <w:snapToGrid w:val="0"/>
              <w:spacing w:line="276" w:lineRule="auto"/>
              <w:ind w:right="11"/>
              <w:rPr>
                <w:lang w:val="en-US"/>
              </w:rPr>
            </w:pPr>
            <w:r w:rsidRPr="004860AD">
              <w:t>Minimum 2GB pamięci operacyjnej.</w:t>
            </w:r>
          </w:p>
        </w:tc>
        <w:tc>
          <w:tcPr>
            <w:tcW w:w="2313" w:type="pct"/>
          </w:tcPr>
          <w:p w14:paraId="5D1646F4" w14:textId="77777777" w:rsidR="00BD0CD2" w:rsidRPr="004860AD" w:rsidRDefault="00BD0CD2" w:rsidP="00620A40">
            <w:pPr>
              <w:suppressAutoHyphens/>
              <w:snapToGrid w:val="0"/>
              <w:spacing w:line="276" w:lineRule="auto"/>
              <w:ind w:right="11"/>
            </w:pPr>
          </w:p>
        </w:tc>
      </w:tr>
      <w:tr w:rsidR="00BD0CD2" w:rsidRPr="004860AD" w14:paraId="5C636866" w14:textId="3AACF601" w:rsidTr="00BD0CD2">
        <w:trPr>
          <w:trHeight w:val="424"/>
          <w:jc w:val="center"/>
        </w:trPr>
        <w:tc>
          <w:tcPr>
            <w:tcW w:w="373" w:type="pct"/>
            <w:gridSpan w:val="2"/>
          </w:tcPr>
          <w:p w14:paraId="27389BA9" w14:textId="77777777" w:rsidR="00BD0CD2" w:rsidRPr="004860AD" w:rsidRDefault="00BD0CD2" w:rsidP="00A03C93">
            <w:pPr>
              <w:pStyle w:val="Akapitzlist"/>
              <w:numPr>
                <w:ilvl w:val="0"/>
                <w:numId w:val="3"/>
              </w:numPr>
              <w:spacing w:after="0" w:line="276" w:lineRule="auto"/>
              <w:jc w:val="left"/>
            </w:pPr>
          </w:p>
        </w:tc>
        <w:tc>
          <w:tcPr>
            <w:tcW w:w="2314" w:type="pct"/>
          </w:tcPr>
          <w:p w14:paraId="41B874BE" w14:textId="77777777" w:rsidR="00BD0CD2" w:rsidRPr="004860AD" w:rsidRDefault="00BD0CD2" w:rsidP="00620A40">
            <w:pPr>
              <w:suppressAutoHyphens/>
              <w:snapToGrid w:val="0"/>
              <w:spacing w:line="276" w:lineRule="auto"/>
              <w:ind w:right="11"/>
            </w:pPr>
            <w:r w:rsidRPr="004860AD">
              <w:t>Przełącznik wyposażony w redundantne, modularne wentylatory (minimum dwa niezależne moduły wentylatorów).</w:t>
            </w:r>
          </w:p>
        </w:tc>
        <w:tc>
          <w:tcPr>
            <w:tcW w:w="2313" w:type="pct"/>
          </w:tcPr>
          <w:p w14:paraId="18664567" w14:textId="77777777" w:rsidR="00BD0CD2" w:rsidRPr="004860AD" w:rsidRDefault="00BD0CD2" w:rsidP="00620A40">
            <w:pPr>
              <w:suppressAutoHyphens/>
              <w:snapToGrid w:val="0"/>
              <w:spacing w:line="276" w:lineRule="auto"/>
              <w:ind w:right="11"/>
            </w:pPr>
          </w:p>
        </w:tc>
      </w:tr>
      <w:tr w:rsidR="00BD0CD2" w:rsidRPr="004860AD" w14:paraId="3099BEC9" w14:textId="26814D5F" w:rsidTr="00BD0CD2">
        <w:trPr>
          <w:trHeight w:val="424"/>
          <w:jc w:val="center"/>
        </w:trPr>
        <w:tc>
          <w:tcPr>
            <w:tcW w:w="373" w:type="pct"/>
            <w:gridSpan w:val="2"/>
          </w:tcPr>
          <w:p w14:paraId="6CA906EA" w14:textId="77777777" w:rsidR="00BD0CD2" w:rsidRPr="004860AD" w:rsidRDefault="00BD0CD2" w:rsidP="00A03C93">
            <w:pPr>
              <w:pStyle w:val="Akapitzlist"/>
              <w:numPr>
                <w:ilvl w:val="0"/>
                <w:numId w:val="3"/>
              </w:numPr>
              <w:spacing w:after="0" w:line="276" w:lineRule="auto"/>
              <w:jc w:val="left"/>
            </w:pPr>
          </w:p>
        </w:tc>
        <w:tc>
          <w:tcPr>
            <w:tcW w:w="2314" w:type="pct"/>
          </w:tcPr>
          <w:p w14:paraId="2B7B347F" w14:textId="77777777" w:rsidR="00BD0CD2" w:rsidRPr="004860AD" w:rsidRDefault="00BD0CD2" w:rsidP="00620A40">
            <w:pPr>
              <w:suppressAutoHyphens/>
              <w:snapToGrid w:val="0"/>
              <w:spacing w:line="276" w:lineRule="auto"/>
              <w:ind w:right="11"/>
            </w:pPr>
            <w:r w:rsidRPr="004860AD">
              <w:t>Przepływ powietrza w przełączniku musi odbywać się w kierunku z przodu przełącznika do tyłu przełącznika. Nie dopuszczalne są rozwiązania, z mieszanym przepływem powietrza.</w:t>
            </w:r>
          </w:p>
        </w:tc>
        <w:tc>
          <w:tcPr>
            <w:tcW w:w="2313" w:type="pct"/>
          </w:tcPr>
          <w:p w14:paraId="4981FDE4" w14:textId="77777777" w:rsidR="00BD0CD2" w:rsidRPr="004860AD" w:rsidRDefault="00BD0CD2" w:rsidP="00620A40">
            <w:pPr>
              <w:suppressAutoHyphens/>
              <w:snapToGrid w:val="0"/>
              <w:spacing w:line="276" w:lineRule="auto"/>
              <w:ind w:right="11"/>
            </w:pPr>
          </w:p>
        </w:tc>
      </w:tr>
      <w:tr w:rsidR="00BD0CD2" w:rsidRPr="004860AD" w14:paraId="14495605" w14:textId="1AF5FF81" w:rsidTr="00BD0CD2">
        <w:trPr>
          <w:trHeight w:val="424"/>
          <w:jc w:val="center"/>
        </w:trPr>
        <w:tc>
          <w:tcPr>
            <w:tcW w:w="373" w:type="pct"/>
            <w:gridSpan w:val="2"/>
          </w:tcPr>
          <w:p w14:paraId="1538E5E9" w14:textId="77777777" w:rsidR="00BD0CD2" w:rsidRPr="004860AD" w:rsidRDefault="00BD0CD2" w:rsidP="00A03C93">
            <w:pPr>
              <w:pStyle w:val="Akapitzlist"/>
              <w:numPr>
                <w:ilvl w:val="0"/>
                <w:numId w:val="3"/>
              </w:numPr>
              <w:spacing w:after="0" w:line="276" w:lineRule="auto"/>
              <w:jc w:val="left"/>
            </w:pPr>
          </w:p>
        </w:tc>
        <w:tc>
          <w:tcPr>
            <w:tcW w:w="2314" w:type="pct"/>
          </w:tcPr>
          <w:p w14:paraId="42D8DAA9" w14:textId="77777777" w:rsidR="00BD0CD2" w:rsidRPr="004860AD" w:rsidRDefault="00BD0CD2" w:rsidP="00620A40">
            <w:r w:rsidRPr="004860AD">
              <w:t xml:space="preserve">Dwa wbudowane (wewnętrzne, modularne) zasilacze AC dla zapewnienia redundancji zasilania, wymieniane podczas pracy urządzenia. </w:t>
            </w:r>
          </w:p>
        </w:tc>
        <w:tc>
          <w:tcPr>
            <w:tcW w:w="2313" w:type="pct"/>
          </w:tcPr>
          <w:p w14:paraId="6A57AC03" w14:textId="77777777" w:rsidR="00BD0CD2" w:rsidRPr="004860AD" w:rsidRDefault="00BD0CD2" w:rsidP="00620A40"/>
        </w:tc>
      </w:tr>
      <w:tr w:rsidR="00BD0CD2" w:rsidRPr="004860AD" w14:paraId="46CC6ED5" w14:textId="406ED91D" w:rsidTr="00BD0CD2">
        <w:trPr>
          <w:trHeight w:val="424"/>
          <w:jc w:val="center"/>
        </w:trPr>
        <w:tc>
          <w:tcPr>
            <w:tcW w:w="373" w:type="pct"/>
            <w:gridSpan w:val="2"/>
          </w:tcPr>
          <w:p w14:paraId="5C75C260" w14:textId="77777777" w:rsidR="00BD0CD2" w:rsidRPr="004860AD" w:rsidRDefault="00BD0CD2" w:rsidP="00A03C93">
            <w:pPr>
              <w:pStyle w:val="Akapitzlist"/>
              <w:numPr>
                <w:ilvl w:val="0"/>
                <w:numId w:val="3"/>
              </w:numPr>
              <w:spacing w:after="0" w:line="276" w:lineRule="auto"/>
              <w:jc w:val="left"/>
            </w:pPr>
          </w:p>
        </w:tc>
        <w:tc>
          <w:tcPr>
            <w:tcW w:w="2314" w:type="pct"/>
          </w:tcPr>
          <w:p w14:paraId="2CAEBE6F" w14:textId="77777777" w:rsidR="00BD0CD2" w:rsidRPr="004860AD" w:rsidRDefault="00BD0CD2" w:rsidP="00620A40">
            <w:pPr>
              <w:suppressAutoHyphens/>
              <w:snapToGrid w:val="0"/>
              <w:spacing w:line="276" w:lineRule="auto"/>
              <w:ind w:right="11"/>
            </w:pPr>
            <w:r w:rsidRPr="004860AD">
              <w:t xml:space="preserve">Funkcja łączenia w stos grupy przełączników, urządzenia połączone w stos widziane jako jedno logiczne urządzenie. Wymagane jest by urządzania tworzące stos mogły posiadać łącznie nie mniej niż 360 portów 10GbE SFP+. Topologia stosu musi zapewniać redundancję (połączenia typu </w:t>
            </w:r>
            <w:r w:rsidRPr="004860AD">
              <w:lastRenderedPageBreak/>
              <w:t xml:space="preserve">pierścień lub </w:t>
            </w:r>
            <w:proofErr w:type="spellStart"/>
            <w:r w:rsidRPr="004860AD">
              <w:t>mesh</w:t>
            </w:r>
            <w:proofErr w:type="spellEnd"/>
            <w:r w:rsidRPr="004860AD">
              <w:t>, nie dopuszcza się topologii typu łańcuch (</w:t>
            </w:r>
            <w:proofErr w:type="spellStart"/>
            <w:r w:rsidRPr="004860AD">
              <w:t>daisy-chain</w:t>
            </w:r>
            <w:proofErr w:type="spellEnd"/>
            <w:r w:rsidRPr="004860AD">
              <w:t>)).</w:t>
            </w:r>
          </w:p>
        </w:tc>
        <w:tc>
          <w:tcPr>
            <w:tcW w:w="2313" w:type="pct"/>
          </w:tcPr>
          <w:p w14:paraId="778C0832" w14:textId="77777777" w:rsidR="00BD0CD2" w:rsidRPr="004860AD" w:rsidRDefault="00BD0CD2" w:rsidP="00620A40">
            <w:pPr>
              <w:suppressAutoHyphens/>
              <w:snapToGrid w:val="0"/>
              <w:spacing w:line="276" w:lineRule="auto"/>
              <w:ind w:right="11"/>
            </w:pPr>
          </w:p>
        </w:tc>
      </w:tr>
      <w:tr w:rsidR="00BD0CD2" w:rsidRPr="004860AD" w14:paraId="6B91C21B" w14:textId="52235E20" w:rsidTr="00BD0CD2">
        <w:trPr>
          <w:trHeight w:val="424"/>
          <w:jc w:val="center"/>
        </w:trPr>
        <w:tc>
          <w:tcPr>
            <w:tcW w:w="373" w:type="pct"/>
            <w:gridSpan w:val="2"/>
          </w:tcPr>
          <w:p w14:paraId="2BC4B84C" w14:textId="77777777" w:rsidR="00BD0CD2" w:rsidRPr="004860AD" w:rsidRDefault="00BD0CD2" w:rsidP="00A03C93">
            <w:pPr>
              <w:pStyle w:val="Akapitzlist"/>
              <w:numPr>
                <w:ilvl w:val="0"/>
                <w:numId w:val="3"/>
              </w:numPr>
              <w:spacing w:after="0" w:line="276" w:lineRule="auto"/>
              <w:jc w:val="left"/>
            </w:pPr>
          </w:p>
        </w:tc>
        <w:tc>
          <w:tcPr>
            <w:tcW w:w="2314" w:type="pct"/>
          </w:tcPr>
          <w:p w14:paraId="34DF0A0F" w14:textId="25985474" w:rsidR="00BD0CD2" w:rsidRPr="004860AD" w:rsidRDefault="00BD0CD2" w:rsidP="00620A40">
            <w:r w:rsidRPr="004860AD">
              <w:rPr>
                <w:color w:val="000000"/>
              </w:rPr>
              <w:t>Łączenie w stos z wykorzystaniem portów 10Gb, 40Gb i agregowanych portów 10Gb (w ce</w:t>
            </w:r>
            <w:r w:rsidR="00A03C93" w:rsidRPr="004860AD">
              <w:rPr>
                <w:color w:val="000000"/>
              </w:rPr>
              <w:t>lu zwiększenia przepustowości w </w:t>
            </w:r>
            <w:r w:rsidRPr="004860AD">
              <w:rPr>
                <w:color w:val="000000"/>
              </w:rPr>
              <w:t>stosie).</w:t>
            </w:r>
          </w:p>
        </w:tc>
        <w:tc>
          <w:tcPr>
            <w:tcW w:w="2313" w:type="pct"/>
          </w:tcPr>
          <w:p w14:paraId="31DEC41F" w14:textId="77777777" w:rsidR="00BD0CD2" w:rsidRPr="004860AD" w:rsidRDefault="00BD0CD2" w:rsidP="00620A40">
            <w:pPr>
              <w:rPr>
                <w:color w:val="000000"/>
              </w:rPr>
            </w:pPr>
          </w:p>
        </w:tc>
      </w:tr>
      <w:tr w:rsidR="00BD0CD2" w:rsidRPr="004860AD" w14:paraId="4C79165E" w14:textId="4A16B293" w:rsidTr="00BD0CD2">
        <w:trPr>
          <w:trHeight w:val="424"/>
          <w:jc w:val="center"/>
        </w:trPr>
        <w:tc>
          <w:tcPr>
            <w:tcW w:w="373" w:type="pct"/>
            <w:gridSpan w:val="2"/>
          </w:tcPr>
          <w:p w14:paraId="51D06BC9" w14:textId="77777777" w:rsidR="00BD0CD2" w:rsidRPr="004860AD" w:rsidRDefault="00BD0CD2" w:rsidP="00A03C93">
            <w:pPr>
              <w:pStyle w:val="Akapitzlist"/>
              <w:numPr>
                <w:ilvl w:val="0"/>
                <w:numId w:val="3"/>
              </w:numPr>
              <w:spacing w:after="0" w:line="276" w:lineRule="auto"/>
              <w:jc w:val="left"/>
            </w:pPr>
          </w:p>
        </w:tc>
        <w:tc>
          <w:tcPr>
            <w:tcW w:w="2314" w:type="pct"/>
          </w:tcPr>
          <w:p w14:paraId="43C3E01A" w14:textId="77777777" w:rsidR="00BD0CD2" w:rsidRPr="004860AD" w:rsidRDefault="00BD0CD2" w:rsidP="00620A40">
            <w:pPr>
              <w:tabs>
                <w:tab w:val="left" w:pos="840"/>
              </w:tabs>
            </w:pPr>
            <w:r w:rsidRPr="004860AD">
              <w:t xml:space="preserve">Realizacja łączy agregowanych w ramach różnych przełączników będących w stosie. </w:t>
            </w:r>
          </w:p>
        </w:tc>
        <w:tc>
          <w:tcPr>
            <w:tcW w:w="2313" w:type="pct"/>
          </w:tcPr>
          <w:p w14:paraId="63CD9F05" w14:textId="77777777" w:rsidR="00BD0CD2" w:rsidRPr="004860AD" w:rsidRDefault="00BD0CD2" w:rsidP="00620A40">
            <w:pPr>
              <w:tabs>
                <w:tab w:val="left" w:pos="840"/>
              </w:tabs>
            </w:pPr>
          </w:p>
        </w:tc>
      </w:tr>
      <w:tr w:rsidR="00BD0CD2" w:rsidRPr="004860AD" w14:paraId="21AD97E6" w14:textId="625A790D" w:rsidTr="00BD0CD2">
        <w:trPr>
          <w:trHeight w:val="424"/>
          <w:jc w:val="center"/>
        </w:trPr>
        <w:tc>
          <w:tcPr>
            <w:tcW w:w="373" w:type="pct"/>
            <w:gridSpan w:val="2"/>
          </w:tcPr>
          <w:p w14:paraId="5C5BF494" w14:textId="77777777" w:rsidR="00BD0CD2" w:rsidRPr="004860AD" w:rsidRDefault="00BD0CD2" w:rsidP="00A03C93">
            <w:pPr>
              <w:pStyle w:val="Akapitzlist"/>
              <w:numPr>
                <w:ilvl w:val="0"/>
                <w:numId w:val="3"/>
              </w:numPr>
              <w:spacing w:after="0" w:line="276" w:lineRule="auto"/>
              <w:jc w:val="left"/>
            </w:pPr>
          </w:p>
        </w:tc>
        <w:tc>
          <w:tcPr>
            <w:tcW w:w="2314" w:type="pct"/>
          </w:tcPr>
          <w:p w14:paraId="4EC2C933" w14:textId="33524A53" w:rsidR="00BD0CD2" w:rsidRPr="004860AD" w:rsidRDefault="00BD0CD2" w:rsidP="00620A40">
            <w:r w:rsidRPr="004860AD">
              <w:rPr>
                <w:color w:val="000000"/>
              </w:rPr>
              <w:t>Tablica adr</w:t>
            </w:r>
            <w:r w:rsidR="0031735D">
              <w:rPr>
                <w:color w:val="000000"/>
              </w:rPr>
              <w:t>esów MAC o wielkości minimum 64</w:t>
            </w:r>
            <w:r w:rsidRPr="004860AD">
              <w:rPr>
                <w:color w:val="000000"/>
              </w:rPr>
              <w:t>000 pozycji.</w:t>
            </w:r>
          </w:p>
        </w:tc>
        <w:tc>
          <w:tcPr>
            <w:tcW w:w="2313" w:type="pct"/>
          </w:tcPr>
          <w:p w14:paraId="43E2D9B0" w14:textId="77777777" w:rsidR="00BD0CD2" w:rsidRPr="004860AD" w:rsidRDefault="00BD0CD2" w:rsidP="00620A40">
            <w:pPr>
              <w:rPr>
                <w:color w:val="000000"/>
              </w:rPr>
            </w:pPr>
          </w:p>
        </w:tc>
      </w:tr>
      <w:tr w:rsidR="00BD0CD2" w:rsidRPr="004860AD" w14:paraId="435A13FF" w14:textId="70C61957" w:rsidTr="00BD0CD2">
        <w:trPr>
          <w:trHeight w:val="424"/>
          <w:jc w:val="center"/>
        </w:trPr>
        <w:tc>
          <w:tcPr>
            <w:tcW w:w="373" w:type="pct"/>
            <w:gridSpan w:val="2"/>
          </w:tcPr>
          <w:p w14:paraId="1BA91B63" w14:textId="77777777" w:rsidR="00BD0CD2" w:rsidRPr="004860AD" w:rsidRDefault="00BD0CD2" w:rsidP="00A03C93">
            <w:pPr>
              <w:pStyle w:val="Akapitzlist"/>
              <w:numPr>
                <w:ilvl w:val="0"/>
                <w:numId w:val="3"/>
              </w:numPr>
              <w:spacing w:after="0" w:line="276" w:lineRule="auto"/>
              <w:jc w:val="left"/>
            </w:pPr>
          </w:p>
        </w:tc>
        <w:tc>
          <w:tcPr>
            <w:tcW w:w="2314" w:type="pct"/>
          </w:tcPr>
          <w:p w14:paraId="418C6DB8" w14:textId="77777777" w:rsidR="00BD0CD2" w:rsidRPr="004860AD" w:rsidRDefault="00BD0CD2" w:rsidP="00620A40">
            <w:pPr>
              <w:rPr>
                <w:color w:val="000000"/>
              </w:rPr>
            </w:pPr>
            <w:r w:rsidRPr="004860AD">
              <w:rPr>
                <w:color w:val="000000"/>
              </w:rPr>
              <w:t>Obsługa ramek Jumbo o wielkości 10kB.</w:t>
            </w:r>
          </w:p>
        </w:tc>
        <w:tc>
          <w:tcPr>
            <w:tcW w:w="2313" w:type="pct"/>
          </w:tcPr>
          <w:p w14:paraId="7AC707BA" w14:textId="77777777" w:rsidR="00BD0CD2" w:rsidRPr="004860AD" w:rsidRDefault="00BD0CD2" w:rsidP="00620A40">
            <w:pPr>
              <w:rPr>
                <w:color w:val="000000"/>
              </w:rPr>
            </w:pPr>
          </w:p>
        </w:tc>
      </w:tr>
      <w:tr w:rsidR="00BD0CD2" w:rsidRPr="004860AD" w14:paraId="548CE6BF" w14:textId="408064C7" w:rsidTr="00BD0CD2">
        <w:trPr>
          <w:trHeight w:val="424"/>
          <w:jc w:val="center"/>
        </w:trPr>
        <w:tc>
          <w:tcPr>
            <w:tcW w:w="373" w:type="pct"/>
            <w:gridSpan w:val="2"/>
          </w:tcPr>
          <w:p w14:paraId="71BDE38B" w14:textId="77777777" w:rsidR="00BD0CD2" w:rsidRPr="004860AD" w:rsidRDefault="00BD0CD2" w:rsidP="00A03C93">
            <w:pPr>
              <w:pStyle w:val="Akapitzlist"/>
              <w:numPr>
                <w:ilvl w:val="0"/>
                <w:numId w:val="3"/>
              </w:numPr>
              <w:spacing w:after="0" w:line="276" w:lineRule="auto"/>
              <w:jc w:val="left"/>
            </w:pPr>
          </w:p>
        </w:tc>
        <w:tc>
          <w:tcPr>
            <w:tcW w:w="2314" w:type="pct"/>
          </w:tcPr>
          <w:p w14:paraId="1CCF3765" w14:textId="77777777" w:rsidR="00BD0CD2" w:rsidRPr="004860AD" w:rsidRDefault="00BD0CD2" w:rsidP="00620A40">
            <w:r w:rsidRPr="004860AD">
              <w:rPr>
                <w:color w:val="000000"/>
              </w:rPr>
              <w:t xml:space="preserve">Obsługa </w:t>
            </w:r>
            <w:proofErr w:type="spellStart"/>
            <w:r w:rsidRPr="004860AD">
              <w:rPr>
                <w:color w:val="000000"/>
              </w:rPr>
              <w:t>Quality</w:t>
            </w:r>
            <w:proofErr w:type="spellEnd"/>
            <w:r w:rsidRPr="004860AD">
              <w:rPr>
                <w:color w:val="000000"/>
              </w:rPr>
              <w:t xml:space="preserve"> of Service.</w:t>
            </w:r>
          </w:p>
        </w:tc>
        <w:tc>
          <w:tcPr>
            <w:tcW w:w="2313" w:type="pct"/>
          </w:tcPr>
          <w:p w14:paraId="18A70A06" w14:textId="77777777" w:rsidR="00BD0CD2" w:rsidRPr="004860AD" w:rsidRDefault="00BD0CD2" w:rsidP="00620A40">
            <w:pPr>
              <w:rPr>
                <w:color w:val="000000"/>
              </w:rPr>
            </w:pPr>
          </w:p>
        </w:tc>
      </w:tr>
      <w:tr w:rsidR="00BD0CD2" w:rsidRPr="004860AD" w14:paraId="20A223D7" w14:textId="5B3858F3" w:rsidTr="00BD0CD2">
        <w:trPr>
          <w:trHeight w:val="424"/>
          <w:jc w:val="center"/>
        </w:trPr>
        <w:tc>
          <w:tcPr>
            <w:tcW w:w="373" w:type="pct"/>
            <w:gridSpan w:val="2"/>
          </w:tcPr>
          <w:p w14:paraId="3C7D0B0C" w14:textId="77777777" w:rsidR="00BD0CD2" w:rsidRPr="004860AD" w:rsidRDefault="00BD0CD2" w:rsidP="00A03C93">
            <w:pPr>
              <w:pStyle w:val="Akapitzlist"/>
              <w:numPr>
                <w:ilvl w:val="0"/>
                <w:numId w:val="3"/>
              </w:numPr>
              <w:spacing w:after="0" w:line="276" w:lineRule="auto"/>
              <w:jc w:val="left"/>
            </w:pPr>
          </w:p>
        </w:tc>
        <w:tc>
          <w:tcPr>
            <w:tcW w:w="2314" w:type="pct"/>
          </w:tcPr>
          <w:p w14:paraId="241DA726"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w:t>
            </w:r>
            <w:proofErr w:type="spellStart"/>
            <w:r w:rsidRPr="004860AD">
              <w:rPr>
                <w:color w:val="000000"/>
                <w:lang w:val="en-US"/>
              </w:rPr>
              <w:t>mechanizmów</w:t>
            </w:r>
            <w:proofErr w:type="spellEnd"/>
            <w:r w:rsidRPr="004860AD">
              <w:rPr>
                <w:color w:val="000000"/>
                <w:lang w:val="en-US"/>
              </w:rPr>
              <w:t xml:space="preserve">: strict priority (SP) queuing, weighted fair queuing (WFQ), weighted random early discard (WRED), weighted deficit round robin (WDRR), explicit congestion notification (ECN), SP+WFQ </w:t>
            </w:r>
            <w:proofErr w:type="spellStart"/>
            <w:r w:rsidRPr="004860AD">
              <w:rPr>
                <w:color w:val="000000"/>
                <w:lang w:val="en-US"/>
              </w:rPr>
              <w:t>oraz</w:t>
            </w:r>
            <w:proofErr w:type="spellEnd"/>
            <w:r w:rsidRPr="004860AD">
              <w:rPr>
                <w:color w:val="000000"/>
                <w:lang w:val="en-US"/>
              </w:rPr>
              <w:t xml:space="preserve"> SP+WDRR.</w:t>
            </w:r>
          </w:p>
        </w:tc>
        <w:tc>
          <w:tcPr>
            <w:tcW w:w="2313" w:type="pct"/>
          </w:tcPr>
          <w:p w14:paraId="1BB95B24" w14:textId="77777777" w:rsidR="00BD0CD2" w:rsidRPr="004860AD" w:rsidRDefault="00BD0CD2" w:rsidP="00620A40">
            <w:pPr>
              <w:rPr>
                <w:color w:val="000000"/>
                <w:lang w:val="en-US"/>
              </w:rPr>
            </w:pPr>
          </w:p>
        </w:tc>
      </w:tr>
      <w:tr w:rsidR="00BD0CD2" w:rsidRPr="004860AD" w14:paraId="3E3591EE" w14:textId="30EA2708" w:rsidTr="00BD0CD2">
        <w:trPr>
          <w:trHeight w:val="424"/>
          <w:jc w:val="center"/>
        </w:trPr>
        <w:tc>
          <w:tcPr>
            <w:tcW w:w="373" w:type="pct"/>
            <w:gridSpan w:val="2"/>
          </w:tcPr>
          <w:p w14:paraId="0745AA14"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169A72DF" w14:textId="74CDE27F"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IEEE 802.1s Multiple </w:t>
            </w:r>
            <w:proofErr w:type="spellStart"/>
            <w:r w:rsidRPr="004860AD">
              <w:rPr>
                <w:color w:val="000000"/>
                <w:lang w:val="en-US"/>
              </w:rPr>
              <w:t>Spann</w:t>
            </w:r>
            <w:r w:rsidR="00A03C93" w:rsidRPr="004860AD">
              <w:rPr>
                <w:color w:val="000000"/>
                <w:lang w:val="en-US"/>
              </w:rPr>
              <w:t>ingTree</w:t>
            </w:r>
            <w:proofErr w:type="spellEnd"/>
            <w:r w:rsidR="00A03C93" w:rsidRPr="004860AD">
              <w:rPr>
                <w:color w:val="000000"/>
                <w:lang w:val="en-US"/>
              </w:rPr>
              <w:t xml:space="preserve"> / MSTP </w:t>
            </w:r>
            <w:proofErr w:type="spellStart"/>
            <w:r w:rsidR="00A03C93" w:rsidRPr="004860AD">
              <w:rPr>
                <w:color w:val="000000"/>
                <w:lang w:val="en-US"/>
              </w:rPr>
              <w:t>oraz</w:t>
            </w:r>
            <w:proofErr w:type="spellEnd"/>
            <w:r w:rsidR="00A03C93" w:rsidRPr="004860AD">
              <w:rPr>
                <w:color w:val="000000"/>
                <w:lang w:val="en-US"/>
              </w:rPr>
              <w:t xml:space="preserve"> IEEE 802.1w </w:t>
            </w:r>
            <w:r w:rsidRPr="004860AD">
              <w:rPr>
                <w:color w:val="000000"/>
                <w:lang w:val="en-US"/>
              </w:rPr>
              <w:t>Rapid Spanning Tree Protocol.</w:t>
            </w:r>
          </w:p>
        </w:tc>
        <w:tc>
          <w:tcPr>
            <w:tcW w:w="2313" w:type="pct"/>
          </w:tcPr>
          <w:p w14:paraId="21E8252A" w14:textId="77777777" w:rsidR="00BD0CD2" w:rsidRPr="004860AD" w:rsidRDefault="00BD0CD2" w:rsidP="00620A40">
            <w:pPr>
              <w:rPr>
                <w:color w:val="000000"/>
                <w:lang w:val="en-US"/>
              </w:rPr>
            </w:pPr>
          </w:p>
        </w:tc>
      </w:tr>
      <w:tr w:rsidR="00BD0CD2" w:rsidRPr="004860AD" w14:paraId="5A710797" w14:textId="61E68C21" w:rsidTr="00BD0CD2">
        <w:trPr>
          <w:trHeight w:val="424"/>
          <w:jc w:val="center"/>
        </w:trPr>
        <w:tc>
          <w:tcPr>
            <w:tcW w:w="373" w:type="pct"/>
            <w:gridSpan w:val="2"/>
          </w:tcPr>
          <w:p w14:paraId="282C24CA"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408C1E3E"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w:t>
            </w:r>
            <w:proofErr w:type="spellStart"/>
            <w:r w:rsidRPr="004860AD">
              <w:rPr>
                <w:color w:val="000000"/>
                <w:lang w:val="en-US"/>
              </w:rPr>
              <w:t>sieci</w:t>
            </w:r>
            <w:proofErr w:type="spellEnd"/>
            <w:r w:rsidRPr="004860AD">
              <w:rPr>
                <w:color w:val="000000"/>
                <w:lang w:val="en-US"/>
              </w:rPr>
              <w:t xml:space="preserve"> IEEE 802.1Q VLAN – 4094 </w:t>
            </w:r>
            <w:proofErr w:type="spellStart"/>
            <w:r w:rsidRPr="004860AD">
              <w:rPr>
                <w:color w:val="000000"/>
                <w:lang w:val="en-US"/>
              </w:rPr>
              <w:t>sieci</w:t>
            </w:r>
            <w:proofErr w:type="spellEnd"/>
            <w:r w:rsidRPr="004860AD">
              <w:rPr>
                <w:color w:val="000000"/>
                <w:lang w:val="en-US"/>
              </w:rPr>
              <w:t xml:space="preserve"> VLAN </w:t>
            </w:r>
            <w:proofErr w:type="spellStart"/>
            <w:r w:rsidRPr="004860AD">
              <w:rPr>
                <w:lang w:val="en-US"/>
              </w:rPr>
              <w:t>oraz</w:t>
            </w:r>
            <w:proofErr w:type="spellEnd"/>
            <w:r w:rsidRPr="004860AD">
              <w:rPr>
                <w:lang w:val="en-US"/>
              </w:rPr>
              <w:t xml:space="preserve"> IEEE 802.1ad </w:t>
            </w:r>
            <w:proofErr w:type="spellStart"/>
            <w:r w:rsidRPr="004860AD">
              <w:rPr>
                <w:lang w:val="en-US"/>
              </w:rPr>
              <w:t>QinQ</w:t>
            </w:r>
            <w:proofErr w:type="spellEnd"/>
            <w:r w:rsidRPr="004860AD">
              <w:rPr>
                <w:lang w:val="en-US"/>
              </w:rPr>
              <w:t>.</w:t>
            </w:r>
          </w:p>
        </w:tc>
        <w:tc>
          <w:tcPr>
            <w:tcW w:w="2313" w:type="pct"/>
          </w:tcPr>
          <w:p w14:paraId="649ABFF4" w14:textId="77777777" w:rsidR="00BD0CD2" w:rsidRPr="004860AD" w:rsidRDefault="00BD0CD2" w:rsidP="00620A40">
            <w:pPr>
              <w:rPr>
                <w:color w:val="000000"/>
                <w:lang w:val="en-US"/>
              </w:rPr>
            </w:pPr>
          </w:p>
        </w:tc>
      </w:tr>
      <w:tr w:rsidR="00BD0CD2" w:rsidRPr="004860AD" w14:paraId="571A7FEA" w14:textId="1FC2D80C" w:rsidTr="00BD0CD2">
        <w:trPr>
          <w:trHeight w:val="424"/>
          <w:jc w:val="center"/>
        </w:trPr>
        <w:tc>
          <w:tcPr>
            <w:tcW w:w="373" w:type="pct"/>
            <w:gridSpan w:val="2"/>
          </w:tcPr>
          <w:p w14:paraId="3D3D083E"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69720AF0"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IGMP Snooping v1/v2/v3, PIM Snooping, MLD snooping v1/v2 </w:t>
            </w:r>
            <w:proofErr w:type="spellStart"/>
            <w:r w:rsidRPr="004860AD">
              <w:rPr>
                <w:color w:val="000000"/>
                <w:lang w:val="en-US"/>
              </w:rPr>
              <w:t>oraz</w:t>
            </w:r>
            <w:proofErr w:type="spellEnd"/>
            <w:r w:rsidRPr="004860AD">
              <w:rPr>
                <w:color w:val="000000"/>
                <w:lang w:val="en-US"/>
              </w:rPr>
              <w:t xml:space="preserve"> IPv6 PIM Snooping.</w:t>
            </w:r>
          </w:p>
        </w:tc>
        <w:tc>
          <w:tcPr>
            <w:tcW w:w="2313" w:type="pct"/>
          </w:tcPr>
          <w:p w14:paraId="10E70720" w14:textId="77777777" w:rsidR="00BD0CD2" w:rsidRPr="004860AD" w:rsidRDefault="00BD0CD2" w:rsidP="00620A40">
            <w:pPr>
              <w:rPr>
                <w:color w:val="000000"/>
                <w:lang w:val="en-US"/>
              </w:rPr>
            </w:pPr>
          </w:p>
        </w:tc>
      </w:tr>
      <w:tr w:rsidR="00BD0CD2" w:rsidRPr="004860AD" w14:paraId="0D99D59E" w14:textId="0A090409" w:rsidTr="00BD0CD2">
        <w:trPr>
          <w:trHeight w:val="424"/>
          <w:jc w:val="center"/>
        </w:trPr>
        <w:tc>
          <w:tcPr>
            <w:tcW w:w="373" w:type="pct"/>
            <w:gridSpan w:val="2"/>
          </w:tcPr>
          <w:p w14:paraId="2EAA0EF9"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4D0D2D90" w14:textId="77777777" w:rsidR="00BD0CD2" w:rsidRPr="004860AD" w:rsidRDefault="00BD0CD2" w:rsidP="00620A40">
            <w:pPr>
              <w:rPr>
                <w:color w:val="000000"/>
                <w:lang w:val="en-US"/>
              </w:rPr>
            </w:pPr>
            <w:proofErr w:type="spellStart"/>
            <w:r w:rsidRPr="004860AD">
              <w:rPr>
                <w:color w:val="000000"/>
                <w:lang w:val="en-US"/>
              </w:rPr>
              <w:t>Wsparcie</w:t>
            </w:r>
            <w:proofErr w:type="spellEnd"/>
            <w:r w:rsidRPr="004860AD">
              <w:rPr>
                <w:color w:val="000000"/>
                <w:lang w:val="en-US"/>
              </w:rPr>
              <w:t xml:space="preserve"> </w:t>
            </w:r>
            <w:proofErr w:type="spellStart"/>
            <w:r w:rsidRPr="004860AD">
              <w:rPr>
                <w:color w:val="000000"/>
                <w:lang w:val="en-US"/>
              </w:rPr>
              <w:t>dla</w:t>
            </w:r>
            <w:proofErr w:type="spellEnd"/>
            <w:r w:rsidRPr="004860AD">
              <w:rPr>
                <w:color w:val="000000"/>
                <w:lang w:val="en-US"/>
              </w:rPr>
              <w:t xml:space="preserve"> </w:t>
            </w:r>
            <w:proofErr w:type="spellStart"/>
            <w:r w:rsidRPr="004860AD">
              <w:rPr>
                <w:color w:val="000000"/>
                <w:lang w:val="en-US"/>
              </w:rPr>
              <w:t>FibreChannel</w:t>
            </w:r>
            <w:proofErr w:type="spellEnd"/>
            <w:r w:rsidRPr="004860AD">
              <w:rPr>
                <w:color w:val="000000"/>
                <w:lang w:val="en-US"/>
              </w:rPr>
              <w:t xml:space="preserve"> over Ethernet (FCF/Transit/NPV).</w:t>
            </w:r>
          </w:p>
        </w:tc>
        <w:tc>
          <w:tcPr>
            <w:tcW w:w="2313" w:type="pct"/>
          </w:tcPr>
          <w:p w14:paraId="16EC8398" w14:textId="77777777" w:rsidR="00BD0CD2" w:rsidRPr="004860AD" w:rsidRDefault="00BD0CD2" w:rsidP="00620A40">
            <w:pPr>
              <w:rPr>
                <w:color w:val="000000"/>
                <w:lang w:val="en-US"/>
              </w:rPr>
            </w:pPr>
          </w:p>
        </w:tc>
      </w:tr>
      <w:tr w:rsidR="00BD0CD2" w:rsidRPr="004860AD" w14:paraId="3B94690E" w14:textId="0A812C26" w:rsidTr="00BD0CD2">
        <w:trPr>
          <w:trHeight w:val="424"/>
          <w:jc w:val="center"/>
        </w:trPr>
        <w:tc>
          <w:tcPr>
            <w:tcW w:w="373" w:type="pct"/>
            <w:gridSpan w:val="2"/>
          </w:tcPr>
          <w:p w14:paraId="61A4BBE1"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07C88A66" w14:textId="77777777" w:rsidR="00BD0CD2" w:rsidRPr="004860AD" w:rsidRDefault="00BD0CD2" w:rsidP="00620A40">
            <w:pPr>
              <w:rPr>
                <w:color w:val="000000"/>
              </w:rPr>
            </w:pPr>
            <w:r w:rsidRPr="004860AD">
              <w:rPr>
                <w:color w:val="000000"/>
              </w:rPr>
              <w:t xml:space="preserve">Wsparcie dla Data Center </w:t>
            </w:r>
            <w:proofErr w:type="spellStart"/>
            <w:r w:rsidRPr="004860AD">
              <w:rPr>
                <w:color w:val="000000"/>
              </w:rPr>
              <w:t>Bridging</w:t>
            </w:r>
            <w:proofErr w:type="spellEnd"/>
            <w:r w:rsidRPr="004860AD">
              <w:rPr>
                <w:color w:val="000000"/>
              </w:rPr>
              <w:t xml:space="preserve"> (DCB):</w:t>
            </w:r>
          </w:p>
          <w:p w14:paraId="33720E7F" w14:textId="77777777" w:rsidR="00BD0CD2" w:rsidRPr="004860AD" w:rsidRDefault="00BD0CD2" w:rsidP="00A03C93">
            <w:pPr>
              <w:pStyle w:val="Akapitzlist"/>
              <w:numPr>
                <w:ilvl w:val="0"/>
                <w:numId w:val="2"/>
              </w:numPr>
              <w:spacing w:after="0"/>
              <w:rPr>
                <w:color w:val="000000"/>
                <w:lang w:val="en-US"/>
              </w:rPr>
            </w:pPr>
            <w:r w:rsidRPr="004860AD">
              <w:rPr>
                <w:color w:val="000000"/>
                <w:lang w:val="en-US"/>
              </w:rPr>
              <w:t>IEEE 802.1Qbb Priority Flow Control (PFC),</w:t>
            </w:r>
          </w:p>
          <w:p w14:paraId="39A2F4C1" w14:textId="77777777" w:rsidR="00BD0CD2" w:rsidRPr="004860AD" w:rsidRDefault="00BD0CD2" w:rsidP="00A03C93">
            <w:pPr>
              <w:numPr>
                <w:ilvl w:val="0"/>
                <w:numId w:val="2"/>
              </w:numPr>
              <w:jc w:val="both"/>
              <w:rPr>
                <w:color w:val="000000"/>
                <w:lang w:val="en-US"/>
              </w:rPr>
            </w:pPr>
            <w:r w:rsidRPr="004860AD">
              <w:rPr>
                <w:color w:val="000000"/>
                <w:lang w:val="en-US"/>
              </w:rPr>
              <w:t>Data Center Bridging Exchange (DCBX).</w:t>
            </w:r>
          </w:p>
        </w:tc>
        <w:tc>
          <w:tcPr>
            <w:tcW w:w="2313" w:type="pct"/>
          </w:tcPr>
          <w:p w14:paraId="18875DB0" w14:textId="77777777" w:rsidR="00BD0CD2" w:rsidRPr="004860AD" w:rsidRDefault="00BD0CD2" w:rsidP="00620A40">
            <w:pPr>
              <w:rPr>
                <w:color w:val="000000"/>
              </w:rPr>
            </w:pPr>
          </w:p>
        </w:tc>
      </w:tr>
      <w:tr w:rsidR="00BD0CD2" w:rsidRPr="004860AD" w14:paraId="0F622AF0" w14:textId="1C21DF0A" w:rsidTr="00BD0CD2">
        <w:trPr>
          <w:trHeight w:val="424"/>
          <w:jc w:val="center"/>
        </w:trPr>
        <w:tc>
          <w:tcPr>
            <w:tcW w:w="373" w:type="pct"/>
            <w:gridSpan w:val="2"/>
          </w:tcPr>
          <w:p w14:paraId="478F08DD"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5553EAC3"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Transparent Interconnection of Lots of Links (TRILL).</w:t>
            </w:r>
          </w:p>
        </w:tc>
        <w:tc>
          <w:tcPr>
            <w:tcW w:w="2313" w:type="pct"/>
          </w:tcPr>
          <w:p w14:paraId="5A763BA7" w14:textId="77777777" w:rsidR="00BD0CD2" w:rsidRPr="004860AD" w:rsidRDefault="00BD0CD2" w:rsidP="00620A40">
            <w:pPr>
              <w:rPr>
                <w:color w:val="000000"/>
                <w:lang w:val="en-US"/>
              </w:rPr>
            </w:pPr>
          </w:p>
        </w:tc>
      </w:tr>
      <w:tr w:rsidR="00BD0CD2" w:rsidRPr="004860AD" w14:paraId="4A329F38" w14:textId="04DB5847" w:rsidTr="00BD0CD2">
        <w:trPr>
          <w:trHeight w:val="424"/>
          <w:jc w:val="center"/>
        </w:trPr>
        <w:tc>
          <w:tcPr>
            <w:tcW w:w="373" w:type="pct"/>
            <w:gridSpan w:val="2"/>
          </w:tcPr>
          <w:p w14:paraId="4415E279"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169E1905" w14:textId="77777777" w:rsidR="00BD0CD2" w:rsidRPr="004860AD" w:rsidRDefault="00BD0CD2" w:rsidP="00620A40">
            <w:pPr>
              <w:rPr>
                <w:color w:val="000000"/>
                <w:lang w:val="en-US"/>
              </w:rPr>
            </w:pPr>
            <w:r w:rsidRPr="004860AD">
              <w:rPr>
                <w:color w:val="000000"/>
              </w:rPr>
              <w:t>Routing IPv4 – statyczny i dynamiczny (min. RIP).</w:t>
            </w:r>
          </w:p>
        </w:tc>
        <w:tc>
          <w:tcPr>
            <w:tcW w:w="2313" w:type="pct"/>
          </w:tcPr>
          <w:p w14:paraId="6DD650C4" w14:textId="77777777" w:rsidR="00BD0CD2" w:rsidRPr="004860AD" w:rsidRDefault="00BD0CD2" w:rsidP="00620A40">
            <w:pPr>
              <w:rPr>
                <w:color w:val="000000"/>
              </w:rPr>
            </w:pPr>
          </w:p>
        </w:tc>
      </w:tr>
      <w:tr w:rsidR="00BD0CD2" w:rsidRPr="004860AD" w14:paraId="0EAD5B1D" w14:textId="51E55927" w:rsidTr="00BD0CD2">
        <w:trPr>
          <w:trHeight w:val="424"/>
          <w:jc w:val="center"/>
        </w:trPr>
        <w:tc>
          <w:tcPr>
            <w:tcW w:w="373" w:type="pct"/>
            <w:gridSpan w:val="2"/>
          </w:tcPr>
          <w:p w14:paraId="13130F59" w14:textId="77777777" w:rsidR="00BD0CD2" w:rsidRPr="004860AD" w:rsidRDefault="00BD0CD2" w:rsidP="00A03C93">
            <w:pPr>
              <w:pStyle w:val="Akapitzlist"/>
              <w:numPr>
                <w:ilvl w:val="0"/>
                <w:numId w:val="3"/>
              </w:numPr>
              <w:spacing w:after="0" w:line="276" w:lineRule="auto"/>
              <w:jc w:val="left"/>
            </w:pPr>
          </w:p>
        </w:tc>
        <w:tc>
          <w:tcPr>
            <w:tcW w:w="2314" w:type="pct"/>
          </w:tcPr>
          <w:p w14:paraId="5D40814D" w14:textId="77777777" w:rsidR="00BD0CD2" w:rsidRPr="004860AD" w:rsidRDefault="00BD0CD2" w:rsidP="00620A40">
            <w:pPr>
              <w:rPr>
                <w:color w:val="000000"/>
              </w:rPr>
            </w:pPr>
            <w:r w:rsidRPr="004860AD">
              <w:rPr>
                <w:color w:val="000000"/>
              </w:rPr>
              <w:t xml:space="preserve">Routing IPv6 – statyczny i dynamiczny (min. </w:t>
            </w:r>
            <w:proofErr w:type="spellStart"/>
            <w:r w:rsidRPr="004860AD">
              <w:rPr>
                <w:color w:val="000000"/>
              </w:rPr>
              <w:t>RIPng</w:t>
            </w:r>
            <w:proofErr w:type="spellEnd"/>
            <w:r w:rsidRPr="004860AD">
              <w:rPr>
                <w:color w:val="000000"/>
              </w:rPr>
              <w:t>).</w:t>
            </w:r>
          </w:p>
        </w:tc>
        <w:tc>
          <w:tcPr>
            <w:tcW w:w="2313" w:type="pct"/>
          </w:tcPr>
          <w:p w14:paraId="669A0103" w14:textId="77777777" w:rsidR="00BD0CD2" w:rsidRPr="004860AD" w:rsidRDefault="00BD0CD2" w:rsidP="00620A40">
            <w:pPr>
              <w:rPr>
                <w:color w:val="000000"/>
              </w:rPr>
            </w:pPr>
          </w:p>
        </w:tc>
      </w:tr>
      <w:tr w:rsidR="00BD0CD2" w:rsidRPr="004860AD" w14:paraId="2B43F6D6" w14:textId="3D25B3BF" w:rsidTr="00BD0CD2">
        <w:trPr>
          <w:trHeight w:val="424"/>
          <w:jc w:val="center"/>
        </w:trPr>
        <w:tc>
          <w:tcPr>
            <w:tcW w:w="373" w:type="pct"/>
            <w:gridSpan w:val="2"/>
          </w:tcPr>
          <w:p w14:paraId="2B8D2FD8" w14:textId="77777777" w:rsidR="00BD0CD2" w:rsidRPr="004860AD" w:rsidRDefault="00BD0CD2" w:rsidP="00A03C93">
            <w:pPr>
              <w:pStyle w:val="Akapitzlist"/>
              <w:numPr>
                <w:ilvl w:val="0"/>
                <w:numId w:val="3"/>
              </w:numPr>
              <w:spacing w:after="0" w:line="276" w:lineRule="auto"/>
              <w:jc w:val="left"/>
            </w:pPr>
          </w:p>
        </w:tc>
        <w:tc>
          <w:tcPr>
            <w:tcW w:w="2314" w:type="pct"/>
          </w:tcPr>
          <w:p w14:paraId="62712FCF"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ECMP (Equal Cost Multi Path) .</w:t>
            </w:r>
          </w:p>
        </w:tc>
        <w:tc>
          <w:tcPr>
            <w:tcW w:w="2313" w:type="pct"/>
          </w:tcPr>
          <w:p w14:paraId="6A6D7030" w14:textId="77777777" w:rsidR="00BD0CD2" w:rsidRPr="004860AD" w:rsidRDefault="00BD0CD2" w:rsidP="00620A40">
            <w:pPr>
              <w:rPr>
                <w:color w:val="000000"/>
                <w:lang w:val="en-US"/>
              </w:rPr>
            </w:pPr>
          </w:p>
        </w:tc>
      </w:tr>
      <w:tr w:rsidR="00BD0CD2" w:rsidRPr="004860AD" w14:paraId="0CEAD2C7" w14:textId="0375DE6C" w:rsidTr="00BD0CD2">
        <w:trPr>
          <w:trHeight w:val="424"/>
          <w:jc w:val="center"/>
        </w:trPr>
        <w:tc>
          <w:tcPr>
            <w:tcW w:w="373" w:type="pct"/>
            <w:gridSpan w:val="2"/>
          </w:tcPr>
          <w:p w14:paraId="69613307"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50EF71BA" w14:textId="77777777" w:rsidR="00BD0CD2" w:rsidRPr="004860AD" w:rsidRDefault="00BD0CD2" w:rsidP="00620A40">
            <w:pPr>
              <w:rPr>
                <w:color w:val="000000"/>
                <w:lang w:val="en-US"/>
              </w:rPr>
            </w:pPr>
            <w:proofErr w:type="spellStart"/>
            <w:r w:rsidRPr="004860AD">
              <w:rPr>
                <w:color w:val="000000"/>
                <w:lang w:val="en-US"/>
              </w:rPr>
              <w:t>Serwer</w:t>
            </w:r>
            <w:proofErr w:type="spellEnd"/>
            <w:r w:rsidRPr="004860AD">
              <w:rPr>
                <w:color w:val="000000"/>
                <w:lang w:val="en-US"/>
              </w:rPr>
              <w:t xml:space="preserve"> DHCP, </w:t>
            </w:r>
            <w:proofErr w:type="spellStart"/>
            <w:r w:rsidRPr="004860AD">
              <w:rPr>
                <w:color w:val="000000"/>
                <w:lang w:val="en-US"/>
              </w:rPr>
              <w:t>klient</w:t>
            </w:r>
            <w:proofErr w:type="spellEnd"/>
            <w:r w:rsidRPr="004860AD">
              <w:rPr>
                <w:color w:val="000000"/>
                <w:lang w:val="en-US"/>
              </w:rPr>
              <w:t xml:space="preserve"> DHCP, </w:t>
            </w:r>
            <w:proofErr w:type="spellStart"/>
            <w:r w:rsidRPr="004860AD">
              <w:rPr>
                <w:color w:val="000000"/>
                <w:lang w:val="en-US"/>
              </w:rPr>
              <w:t>obsługa</w:t>
            </w:r>
            <w:proofErr w:type="spellEnd"/>
            <w:r w:rsidRPr="004860AD">
              <w:rPr>
                <w:color w:val="000000"/>
                <w:lang w:val="en-US"/>
              </w:rPr>
              <w:t xml:space="preserve"> </w:t>
            </w:r>
            <w:proofErr w:type="spellStart"/>
            <w:r w:rsidRPr="004860AD">
              <w:rPr>
                <w:color w:val="000000"/>
                <w:lang w:val="en-US"/>
              </w:rPr>
              <w:t>opcji</w:t>
            </w:r>
            <w:proofErr w:type="spellEnd"/>
            <w:r w:rsidRPr="004860AD">
              <w:rPr>
                <w:color w:val="000000"/>
                <w:lang w:val="en-US"/>
              </w:rPr>
              <w:t xml:space="preserve"> 82 (snooping i relay),  DHCP snooping.</w:t>
            </w:r>
          </w:p>
        </w:tc>
        <w:tc>
          <w:tcPr>
            <w:tcW w:w="2313" w:type="pct"/>
          </w:tcPr>
          <w:p w14:paraId="5BE287CF" w14:textId="77777777" w:rsidR="00BD0CD2" w:rsidRPr="004860AD" w:rsidRDefault="00BD0CD2" w:rsidP="00620A40">
            <w:pPr>
              <w:rPr>
                <w:color w:val="000000"/>
                <w:lang w:val="en-US"/>
              </w:rPr>
            </w:pPr>
          </w:p>
        </w:tc>
      </w:tr>
      <w:tr w:rsidR="00BD0CD2" w:rsidRPr="004860AD" w14:paraId="167FD51C" w14:textId="1C810158" w:rsidTr="00BD0CD2">
        <w:trPr>
          <w:trHeight w:val="424"/>
          <w:jc w:val="center"/>
        </w:trPr>
        <w:tc>
          <w:tcPr>
            <w:tcW w:w="373" w:type="pct"/>
            <w:gridSpan w:val="2"/>
          </w:tcPr>
          <w:p w14:paraId="27A4C67B"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775F1A46" w14:textId="77777777" w:rsidR="00BD0CD2" w:rsidRPr="004860AD" w:rsidRDefault="00BD0CD2" w:rsidP="00620A40">
            <w:pPr>
              <w:rPr>
                <w:color w:val="000000"/>
              </w:rPr>
            </w:pPr>
            <w:r w:rsidRPr="004860AD">
              <w:rPr>
                <w:color w:val="000000"/>
              </w:rPr>
              <w:t>Obsługa list ACL na bazie informacji z warstw 3/4 modelu OSI. Listy ACL muszą być obsługiwane sprzętowo, bez pogarszania wydajności urządzenia.</w:t>
            </w:r>
          </w:p>
        </w:tc>
        <w:tc>
          <w:tcPr>
            <w:tcW w:w="2313" w:type="pct"/>
          </w:tcPr>
          <w:p w14:paraId="1C1D4B16" w14:textId="77777777" w:rsidR="00BD0CD2" w:rsidRPr="004860AD" w:rsidRDefault="00BD0CD2" w:rsidP="00620A40">
            <w:pPr>
              <w:rPr>
                <w:color w:val="000000"/>
              </w:rPr>
            </w:pPr>
          </w:p>
        </w:tc>
      </w:tr>
      <w:tr w:rsidR="00BD0CD2" w:rsidRPr="004860AD" w14:paraId="3328FBE0" w14:textId="2AD654B9" w:rsidTr="00BD0CD2">
        <w:trPr>
          <w:trHeight w:val="424"/>
          <w:jc w:val="center"/>
        </w:trPr>
        <w:tc>
          <w:tcPr>
            <w:tcW w:w="373" w:type="pct"/>
            <w:gridSpan w:val="2"/>
          </w:tcPr>
          <w:p w14:paraId="411F5961" w14:textId="77777777" w:rsidR="00BD0CD2" w:rsidRPr="004860AD" w:rsidRDefault="00BD0CD2" w:rsidP="00A03C93">
            <w:pPr>
              <w:pStyle w:val="Akapitzlist"/>
              <w:numPr>
                <w:ilvl w:val="0"/>
                <w:numId w:val="3"/>
              </w:numPr>
              <w:spacing w:after="0" w:line="276" w:lineRule="auto"/>
              <w:jc w:val="left"/>
            </w:pPr>
          </w:p>
        </w:tc>
        <w:tc>
          <w:tcPr>
            <w:tcW w:w="2314" w:type="pct"/>
          </w:tcPr>
          <w:p w14:paraId="6AB4BFA5" w14:textId="77777777" w:rsidR="00BD0CD2" w:rsidRPr="004860AD" w:rsidRDefault="00BD0CD2" w:rsidP="00620A40">
            <w:pPr>
              <w:rPr>
                <w:color w:val="000000"/>
              </w:rPr>
            </w:pPr>
            <w:r w:rsidRPr="004860AD">
              <w:rPr>
                <w:color w:val="000000"/>
              </w:rPr>
              <w:t>Obsługa standardu 802.1p.</w:t>
            </w:r>
          </w:p>
        </w:tc>
        <w:tc>
          <w:tcPr>
            <w:tcW w:w="2313" w:type="pct"/>
          </w:tcPr>
          <w:p w14:paraId="7B7D0CDA" w14:textId="77777777" w:rsidR="00BD0CD2" w:rsidRPr="004860AD" w:rsidRDefault="00BD0CD2" w:rsidP="00620A40">
            <w:pPr>
              <w:rPr>
                <w:color w:val="000000"/>
              </w:rPr>
            </w:pPr>
          </w:p>
        </w:tc>
      </w:tr>
      <w:tr w:rsidR="00BD0CD2" w:rsidRPr="004860AD" w14:paraId="7DE39B4B" w14:textId="07630AA0" w:rsidTr="00BD0CD2">
        <w:trPr>
          <w:trHeight w:val="424"/>
          <w:jc w:val="center"/>
        </w:trPr>
        <w:tc>
          <w:tcPr>
            <w:tcW w:w="373" w:type="pct"/>
            <w:gridSpan w:val="2"/>
          </w:tcPr>
          <w:p w14:paraId="46539F89" w14:textId="77777777" w:rsidR="00BD0CD2" w:rsidRPr="004860AD" w:rsidRDefault="00BD0CD2" w:rsidP="00A03C93">
            <w:pPr>
              <w:pStyle w:val="Akapitzlist"/>
              <w:numPr>
                <w:ilvl w:val="0"/>
                <w:numId w:val="3"/>
              </w:numPr>
              <w:spacing w:after="0" w:line="276" w:lineRule="auto"/>
              <w:jc w:val="left"/>
            </w:pPr>
          </w:p>
        </w:tc>
        <w:tc>
          <w:tcPr>
            <w:tcW w:w="2314" w:type="pct"/>
          </w:tcPr>
          <w:p w14:paraId="111C1879" w14:textId="77777777" w:rsidR="00BD0CD2" w:rsidRPr="004860AD" w:rsidRDefault="00BD0CD2" w:rsidP="00620A40">
            <w:pPr>
              <w:rPr>
                <w:color w:val="000000"/>
              </w:rPr>
            </w:pPr>
            <w:r w:rsidRPr="004860AD">
              <w:rPr>
                <w:color w:val="000000"/>
              </w:rPr>
              <w:t>Możliwość zmiany wartości pola DSCP i/lub wartości priorytetu 802.1p.</w:t>
            </w:r>
          </w:p>
        </w:tc>
        <w:tc>
          <w:tcPr>
            <w:tcW w:w="2313" w:type="pct"/>
          </w:tcPr>
          <w:p w14:paraId="7D9B4050" w14:textId="77777777" w:rsidR="00BD0CD2" w:rsidRPr="004860AD" w:rsidRDefault="00BD0CD2" w:rsidP="00620A40">
            <w:pPr>
              <w:rPr>
                <w:color w:val="000000"/>
              </w:rPr>
            </w:pPr>
          </w:p>
        </w:tc>
      </w:tr>
      <w:tr w:rsidR="00BD0CD2" w:rsidRPr="004860AD" w14:paraId="3AC38C27" w14:textId="47FF3300" w:rsidTr="00BD0CD2">
        <w:trPr>
          <w:trHeight w:val="424"/>
          <w:jc w:val="center"/>
        </w:trPr>
        <w:tc>
          <w:tcPr>
            <w:tcW w:w="373" w:type="pct"/>
            <w:gridSpan w:val="2"/>
          </w:tcPr>
          <w:p w14:paraId="1FC97513" w14:textId="77777777" w:rsidR="00BD0CD2" w:rsidRPr="004860AD" w:rsidRDefault="00BD0CD2" w:rsidP="00A03C93">
            <w:pPr>
              <w:pStyle w:val="Akapitzlist"/>
              <w:numPr>
                <w:ilvl w:val="0"/>
                <w:numId w:val="3"/>
              </w:numPr>
              <w:spacing w:after="0" w:line="276" w:lineRule="auto"/>
              <w:jc w:val="left"/>
            </w:pPr>
          </w:p>
        </w:tc>
        <w:tc>
          <w:tcPr>
            <w:tcW w:w="2314" w:type="pct"/>
          </w:tcPr>
          <w:p w14:paraId="0E9D11E1" w14:textId="77777777" w:rsidR="00BD0CD2" w:rsidRPr="004860AD" w:rsidRDefault="00BD0CD2" w:rsidP="00620A40">
            <w:pPr>
              <w:rPr>
                <w:color w:val="000000"/>
                <w:lang w:val="en-US"/>
              </w:rPr>
            </w:pPr>
            <w:proofErr w:type="spellStart"/>
            <w:r w:rsidRPr="004860AD">
              <w:rPr>
                <w:color w:val="000000"/>
                <w:lang w:val="en-US"/>
              </w:rPr>
              <w:t>Funkcje</w:t>
            </w:r>
            <w:proofErr w:type="spellEnd"/>
            <w:r w:rsidRPr="004860AD">
              <w:rPr>
                <w:color w:val="000000"/>
                <w:lang w:val="en-US"/>
              </w:rPr>
              <w:t xml:space="preserve"> </w:t>
            </w:r>
            <w:proofErr w:type="spellStart"/>
            <w:r w:rsidRPr="004860AD">
              <w:rPr>
                <w:color w:val="000000"/>
                <w:lang w:val="en-US"/>
              </w:rPr>
              <w:t>mirroringu</w:t>
            </w:r>
            <w:proofErr w:type="spellEnd"/>
            <w:r w:rsidRPr="004860AD">
              <w:rPr>
                <w:color w:val="000000"/>
                <w:lang w:val="en-US"/>
              </w:rPr>
              <w:t>: 1 to 1 Port mirroring, Many to 1 port mirroring, remote mirroring.</w:t>
            </w:r>
          </w:p>
        </w:tc>
        <w:tc>
          <w:tcPr>
            <w:tcW w:w="2313" w:type="pct"/>
          </w:tcPr>
          <w:p w14:paraId="24545D3F" w14:textId="77777777" w:rsidR="00BD0CD2" w:rsidRPr="004860AD" w:rsidRDefault="00BD0CD2" w:rsidP="00620A40">
            <w:pPr>
              <w:rPr>
                <w:color w:val="000000"/>
                <w:lang w:val="en-US"/>
              </w:rPr>
            </w:pPr>
          </w:p>
        </w:tc>
      </w:tr>
      <w:tr w:rsidR="00BD0CD2" w:rsidRPr="004860AD" w14:paraId="4140BC07" w14:textId="5389EFFC" w:rsidTr="00BD0CD2">
        <w:trPr>
          <w:trHeight w:val="424"/>
          <w:jc w:val="center"/>
        </w:trPr>
        <w:tc>
          <w:tcPr>
            <w:tcW w:w="373" w:type="pct"/>
            <w:gridSpan w:val="2"/>
          </w:tcPr>
          <w:p w14:paraId="7AE47C78"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2A8812AA" w14:textId="77777777" w:rsidR="00BD0CD2" w:rsidRPr="004860AD" w:rsidRDefault="00BD0CD2" w:rsidP="00620A40">
            <w:pPr>
              <w:rPr>
                <w:color w:val="000000"/>
              </w:rPr>
            </w:pPr>
            <w:r w:rsidRPr="004860AD">
              <w:rPr>
                <w:color w:val="000000"/>
              </w:rPr>
              <w:t>Obsługa funkcji logowania do sieci („Network Login”) zgodna ze standardem IEEE 802.1x.</w:t>
            </w:r>
          </w:p>
        </w:tc>
        <w:tc>
          <w:tcPr>
            <w:tcW w:w="2313" w:type="pct"/>
          </w:tcPr>
          <w:p w14:paraId="6DC875EE" w14:textId="77777777" w:rsidR="00BD0CD2" w:rsidRPr="004860AD" w:rsidRDefault="00BD0CD2" w:rsidP="00620A40">
            <w:pPr>
              <w:rPr>
                <w:color w:val="000000"/>
              </w:rPr>
            </w:pPr>
          </w:p>
        </w:tc>
      </w:tr>
      <w:tr w:rsidR="00BD0CD2" w:rsidRPr="004860AD" w14:paraId="551FBCD3" w14:textId="3E610E11" w:rsidTr="00BD0CD2">
        <w:trPr>
          <w:trHeight w:val="424"/>
          <w:jc w:val="center"/>
        </w:trPr>
        <w:tc>
          <w:tcPr>
            <w:tcW w:w="373" w:type="pct"/>
            <w:gridSpan w:val="2"/>
          </w:tcPr>
          <w:p w14:paraId="6B7A4231" w14:textId="77777777" w:rsidR="00BD0CD2" w:rsidRPr="004860AD" w:rsidRDefault="00BD0CD2" w:rsidP="00A03C93">
            <w:pPr>
              <w:pStyle w:val="Akapitzlist"/>
              <w:numPr>
                <w:ilvl w:val="0"/>
                <w:numId w:val="3"/>
              </w:numPr>
              <w:spacing w:after="0" w:line="276" w:lineRule="auto"/>
              <w:jc w:val="left"/>
            </w:pPr>
          </w:p>
        </w:tc>
        <w:tc>
          <w:tcPr>
            <w:tcW w:w="2314" w:type="pct"/>
          </w:tcPr>
          <w:p w14:paraId="4C4A2FFC" w14:textId="77777777" w:rsidR="00BD0CD2" w:rsidRPr="004860AD" w:rsidRDefault="00BD0CD2" w:rsidP="00620A40">
            <w:pPr>
              <w:rPr>
                <w:color w:val="000000"/>
              </w:rPr>
            </w:pPr>
            <w:r w:rsidRPr="004860AD">
              <w:rPr>
                <w:color w:val="000000"/>
              </w:rPr>
              <w:t>Możliwość centralnego uwierzytelniania administratorów na serwerze RADIUS.</w:t>
            </w:r>
          </w:p>
        </w:tc>
        <w:tc>
          <w:tcPr>
            <w:tcW w:w="2313" w:type="pct"/>
          </w:tcPr>
          <w:p w14:paraId="2C657D84" w14:textId="77777777" w:rsidR="00BD0CD2" w:rsidRPr="004860AD" w:rsidRDefault="00BD0CD2" w:rsidP="00620A40">
            <w:pPr>
              <w:rPr>
                <w:color w:val="000000"/>
              </w:rPr>
            </w:pPr>
          </w:p>
        </w:tc>
      </w:tr>
      <w:tr w:rsidR="00BD0CD2" w:rsidRPr="004860AD" w14:paraId="6AAE0731" w14:textId="4C8CF48A" w:rsidTr="00BD0CD2">
        <w:trPr>
          <w:trHeight w:val="424"/>
          <w:jc w:val="center"/>
        </w:trPr>
        <w:tc>
          <w:tcPr>
            <w:tcW w:w="373" w:type="pct"/>
            <w:gridSpan w:val="2"/>
          </w:tcPr>
          <w:p w14:paraId="3D9BC22B" w14:textId="77777777" w:rsidR="00BD0CD2" w:rsidRPr="004860AD" w:rsidRDefault="00BD0CD2" w:rsidP="00A03C93">
            <w:pPr>
              <w:pStyle w:val="Akapitzlist"/>
              <w:numPr>
                <w:ilvl w:val="0"/>
                <w:numId w:val="3"/>
              </w:numPr>
              <w:spacing w:after="0" w:line="276" w:lineRule="auto"/>
              <w:jc w:val="left"/>
            </w:pPr>
          </w:p>
        </w:tc>
        <w:tc>
          <w:tcPr>
            <w:tcW w:w="2314" w:type="pct"/>
          </w:tcPr>
          <w:p w14:paraId="1B74CB75" w14:textId="77777777" w:rsidR="00BD0CD2" w:rsidRPr="004860AD" w:rsidRDefault="00BD0CD2" w:rsidP="00620A40">
            <w:pPr>
              <w:rPr>
                <w:color w:val="000000"/>
              </w:rPr>
            </w:pPr>
            <w:r w:rsidRPr="004860AD">
              <w:rPr>
                <w:color w:val="000000"/>
              </w:rPr>
              <w:t>Zarządzanie poprzez port konsoli, SNMP v.1, 2c i 3, Telnet, SSH v.2.</w:t>
            </w:r>
          </w:p>
        </w:tc>
        <w:tc>
          <w:tcPr>
            <w:tcW w:w="2313" w:type="pct"/>
          </w:tcPr>
          <w:p w14:paraId="568E25D4" w14:textId="77777777" w:rsidR="00BD0CD2" w:rsidRPr="004860AD" w:rsidRDefault="00BD0CD2" w:rsidP="00620A40">
            <w:pPr>
              <w:rPr>
                <w:color w:val="000000"/>
              </w:rPr>
            </w:pPr>
          </w:p>
        </w:tc>
      </w:tr>
      <w:tr w:rsidR="00BD0CD2" w:rsidRPr="004860AD" w14:paraId="121F4B8E" w14:textId="264E0BBC" w:rsidTr="00BD0CD2">
        <w:trPr>
          <w:trHeight w:val="424"/>
          <w:jc w:val="center"/>
        </w:trPr>
        <w:tc>
          <w:tcPr>
            <w:tcW w:w="373" w:type="pct"/>
            <w:gridSpan w:val="2"/>
          </w:tcPr>
          <w:p w14:paraId="3156CBC7" w14:textId="77777777" w:rsidR="00BD0CD2" w:rsidRPr="004860AD" w:rsidRDefault="00BD0CD2" w:rsidP="00A03C93">
            <w:pPr>
              <w:pStyle w:val="Akapitzlist"/>
              <w:numPr>
                <w:ilvl w:val="0"/>
                <w:numId w:val="3"/>
              </w:numPr>
              <w:spacing w:after="0" w:line="276" w:lineRule="auto"/>
              <w:jc w:val="left"/>
            </w:pPr>
          </w:p>
        </w:tc>
        <w:tc>
          <w:tcPr>
            <w:tcW w:w="2314" w:type="pct"/>
          </w:tcPr>
          <w:p w14:paraId="69D45720" w14:textId="77777777" w:rsidR="00BD0CD2" w:rsidRPr="004860AD" w:rsidRDefault="00BD0CD2" w:rsidP="00620A40">
            <w:proofErr w:type="spellStart"/>
            <w:r w:rsidRPr="004860AD">
              <w:rPr>
                <w:color w:val="000000"/>
              </w:rPr>
              <w:t>Syslog</w:t>
            </w:r>
            <w:proofErr w:type="spellEnd"/>
          </w:p>
        </w:tc>
        <w:tc>
          <w:tcPr>
            <w:tcW w:w="2313" w:type="pct"/>
          </w:tcPr>
          <w:p w14:paraId="1B24FD59" w14:textId="77777777" w:rsidR="00BD0CD2" w:rsidRPr="004860AD" w:rsidRDefault="00BD0CD2" w:rsidP="00620A40">
            <w:pPr>
              <w:rPr>
                <w:color w:val="000000"/>
              </w:rPr>
            </w:pPr>
          </w:p>
        </w:tc>
      </w:tr>
      <w:tr w:rsidR="00BD0CD2" w:rsidRPr="004860AD" w14:paraId="3959D3EF" w14:textId="7517EED5" w:rsidTr="00BD0CD2">
        <w:trPr>
          <w:trHeight w:val="424"/>
          <w:jc w:val="center"/>
        </w:trPr>
        <w:tc>
          <w:tcPr>
            <w:tcW w:w="373" w:type="pct"/>
            <w:gridSpan w:val="2"/>
          </w:tcPr>
          <w:p w14:paraId="55A253C3" w14:textId="77777777" w:rsidR="00BD0CD2" w:rsidRPr="004860AD" w:rsidRDefault="00BD0CD2" w:rsidP="00A03C93">
            <w:pPr>
              <w:pStyle w:val="Akapitzlist"/>
              <w:numPr>
                <w:ilvl w:val="0"/>
                <w:numId w:val="3"/>
              </w:numPr>
              <w:spacing w:after="0" w:line="276" w:lineRule="auto"/>
              <w:jc w:val="left"/>
            </w:pPr>
          </w:p>
        </w:tc>
        <w:tc>
          <w:tcPr>
            <w:tcW w:w="2314" w:type="pct"/>
          </w:tcPr>
          <w:p w14:paraId="4F743D20"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IEEE 802.1AB Link Layer Discovery Protocol (LLDP) </w:t>
            </w:r>
            <w:proofErr w:type="spellStart"/>
            <w:r w:rsidRPr="004860AD">
              <w:rPr>
                <w:color w:val="000000"/>
                <w:lang w:val="en-US"/>
              </w:rPr>
              <w:t>oraz</w:t>
            </w:r>
            <w:proofErr w:type="spellEnd"/>
            <w:r w:rsidRPr="004860AD">
              <w:rPr>
                <w:color w:val="000000"/>
                <w:lang w:val="en-US"/>
              </w:rPr>
              <w:t xml:space="preserve"> LLDP-MED.</w:t>
            </w:r>
          </w:p>
        </w:tc>
        <w:tc>
          <w:tcPr>
            <w:tcW w:w="2313" w:type="pct"/>
          </w:tcPr>
          <w:p w14:paraId="323267BA" w14:textId="77777777" w:rsidR="00BD0CD2" w:rsidRPr="004860AD" w:rsidRDefault="00BD0CD2" w:rsidP="00620A40">
            <w:pPr>
              <w:rPr>
                <w:color w:val="000000"/>
                <w:lang w:val="en-US"/>
              </w:rPr>
            </w:pPr>
          </w:p>
        </w:tc>
      </w:tr>
      <w:tr w:rsidR="00BD0CD2" w:rsidRPr="004860AD" w14:paraId="4F131ABA" w14:textId="52C21845" w:rsidTr="00BD0CD2">
        <w:trPr>
          <w:trHeight w:val="424"/>
          <w:jc w:val="center"/>
        </w:trPr>
        <w:tc>
          <w:tcPr>
            <w:tcW w:w="373" w:type="pct"/>
            <w:gridSpan w:val="2"/>
          </w:tcPr>
          <w:p w14:paraId="46245376"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7AA2B553"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w:t>
            </w:r>
            <w:proofErr w:type="spellStart"/>
            <w:r w:rsidRPr="004860AD">
              <w:rPr>
                <w:color w:val="000000"/>
                <w:lang w:val="en-US"/>
              </w:rPr>
              <w:t>sFlow</w:t>
            </w:r>
            <w:proofErr w:type="spellEnd"/>
          </w:p>
        </w:tc>
        <w:tc>
          <w:tcPr>
            <w:tcW w:w="2313" w:type="pct"/>
          </w:tcPr>
          <w:p w14:paraId="7B29F6C4" w14:textId="77777777" w:rsidR="00BD0CD2" w:rsidRPr="004860AD" w:rsidRDefault="00BD0CD2" w:rsidP="00620A40">
            <w:pPr>
              <w:rPr>
                <w:color w:val="000000"/>
                <w:lang w:val="en-US"/>
              </w:rPr>
            </w:pPr>
          </w:p>
        </w:tc>
      </w:tr>
      <w:tr w:rsidR="00BD0CD2" w:rsidRPr="004860AD" w14:paraId="5C5D1708" w14:textId="13ECA608" w:rsidTr="00BD0CD2">
        <w:trPr>
          <w:trHeight w:val="424"/>
          <w:jc w:val="center"/>
        </w:trPr>
        <w:tc>
          <w:tcPr>
            <w:tcW w:w="373" w:type="pct"/>
            <w:gridSpan w:val="2"/>
          </w:tcPr>
          <w:p w14:paraId="2AF528DD" w14:textId="77777777" w:rsidR="00BD0CD2" w:rsidRPr="004860AD" w:rsidRDefault="00BD0CD2" w:rsidP="00A03C93">
            <w:pPr>
              <w:pStyle w:val="Akapitzlist"/>
              <w:numPr>
                <w:ilvl w:val="0"/>
                <w:numId w:val="3"/>
              </w:numPr>
              <w:spacing w:after="0" w:line="276" w:lineRule="auto"/>
              <w:jc w:val="left"/>
            </w:pPr>
          </w:p>
        </w:tc>
        <w:tc>
          <w:tcPr>
            <w:tcW w:w="2314" w:type="pct"/>
          </w:tcPr>
          <w:p w14:paraId="1A2D7137"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NETCONF</w:t>
            </w:r>
          </w:p>
        </w:tc>
        <w:tc>
          <w:tcPr>
            <w:tcW w:w="2313" w:type="pct"/>
          </w:tcPr>
          <w:p w14:paraId="78AA38E0" w14:textId="77777777" w:rsidR="00BD0CD2" w:rsidRPr="004860AD" w:rsidRDefault="00BD0CD2" w:rsidP="00620A40">
            <w:pPr>
              <w:rPr>
                <w:color w:val="000000"/>
                <w:lang w:val="en-US"/>
              </w:rPr>
            </w:pPr>
          </w:p>
        </w:tc>
      </w:tr>
      <w:tr w:rsidR="00BD0CD2" w:rsidRPr="004860AD" w14:paraId="3AFF5E78" w14:textId="3554DD84" w:rsidTr="00BD0CD2">
        <w:trPr>
          <w:trHeight w:val="424"/>
          <w:jc w:val="center"/>
        </w:trPr>
        <w:tc>
          <w:tcPr>
            <w:tcW w:w="373" w:type="pct"/>
            <w:gridSpan w:val="2"/>
          </w:tcPr>
          <w:p w14:paraId="7A4975C1" w14:textId="77777777" w:rsidR="00BD0CD2" w:rsidRPr="004860AD" w:rsidRDefault="00BD0CD2" w:rsidP="00A03C93">
            <w:pPr>
              <w:pStyle w:val="Akapitzlist"/>
              <w:numPr>
                <w:ilvl w:val="0"/>
                <w:numId w:val="3"/>
              </w:numPr>
              <w:spacing w:after="0" w:line="276" w:lineRule="auto"/>
              <w:jc w:val="left"/>
            </w:pPr>
          </w:p>
        </w:tc>
        <w:tc>
          <w:tcPr>
            <w:tcW w:w="2314" w:type="pct"/>
          </w:tcPr>
          <w:p w14:paraId="6F3763DF" w14:textId="77777777" w:rsidR="00BD0CD2" w:rsidRPr="004860AD" w:rsidRDefault="00BD0CD2" w:rsidP="00620A40">
            <w:pPr>
              <w:rPr>
                <w:color w:val="000000"/>
              </w:rPr>
            </w:pPr>
            <w:r w:rsidRPr="004860AD">
              <w:rPr>
                <w:color w:val="000000"/>
              </w:rPr>
              <w:t xml:space="preserve">Obsługa protokołu </w:t>
            </w:r>
            <w:proofErr w:type="spellStart"/>
            <w:r w:rsidRPr="004860AD">
              <w:rPr>
                <w:color w:val="000000"/>
              </w:rPr>
              <w:t>OpenFlow</w:t>
            </w:r>
            <w:proofErr w:type="spellEnd"/>
            <w:r w:rsidRPr="004860AD">
              <w:rPr>
                <w:color w:val="000000"/>
              </w:rPr>
              <w:t xml:space="preserve"> w wersji, co najmniej, 1.0 i 1.3.</w:t>
            </w:r>
          </w:p>
        </w:tc>
        <w:tc>
          <w:tcPr>
            <w:tcW w:w="2313" w:type="pct"/>
          </w:tcPr>
          <w:p w14:paraId="13C2D969" w14:textId="77777777" w:rsidR="00BD0CD2" w:rsidRPr="004860AD" w:rsidRDefault="00BD0CD2" w:rsidP="00620A40">
            <w:pPr>
              <w:rPr>
                <w:color w:val="000000"/>
              </w:rPr>
            </w:pPr>
          </w:p>
        </w:tc>
      </w:tr>
      <w:tr w:rsidR="00BD0CD2" w:rsidRPr="004860AD" w14:paraId="5298DE6D" w14:textId="351B5D6C" w:rsidTr="00BD0CD2">
        <w:trPr>
          <w:trHeight w:val="424"/>
          <w:jc w:val="center"/>
        </w:trPr>
        <w:tc>
          <w:tcPr>
            <w:tcW w:w="373" w:type="pct"/>
            <w:gridSpan w:val="2"/>
          </w:tcPr>
          <w:p w14:paraId="71D7F031" w14:textId="77777777" w:rsidR="00BD0CD2" w:rsidRPr="004860AD" w:rsidRDefault="00BD0CD2" w:rsidP="00A03C93">
            <w:pPr>
              <w:pStyle w:val="Akapitzlist"/>
              <w:numPr>
                <w:ilvl w:val="0"/>
                <w:numId w:val="3"/>
              </w:numPr>
              <w:spacing w:after="0" w:line="276" w:lineRule="auto"/>
              <w:jc w:val="left"/>
            </w:pPr>
          </w:p>
        </w:tc>
        <w:tc>
          <w:tcPr>
            <w:tcW w:w="2314" w:type="pct"/>
          </w:tcPr>
          <w:p w14:paraId="04267666" w14:textId="77777777" w:rsidR="00BD0CD2" w:rsidRPr="004860AD" w:rsidRDefault="00BD0CD2" w:rsidP="00620A40">
            <w:pPr>
              <w:rPr>
                <w:color w:val="000000"/>
                <w:lang w:val="en-US"/>
              </w:rPr>
            </w:pPr>
            <w:proofErr w:type="spellStart"/>
            <w:r w:rsidRPr="004860AD">
              <w:rPr>
                <w:color w:val="000000"/>
                <w:lang w:val="en-US"/>
              </w:rPr>
              <w:t>Obsługa</w:t>
            </w:r>
            <w:proofErr w:type="spellEnd"/>
            <w:r w:rsidRPr="004860AD">
              <w:rPr>
                <w:color w:val="000000"/>
                <w:lang w:val="en-US"/>
              </w:rPr>
              <w:t xml:space="preserve"> Network Time Protocol (NTP), Secure Network Time Protocol (SNTP) </w:t>
            </w:r>
            <w:proofErr w:type="spellStart"/>
            <w:r w:rsidRPr="004860AD">
              <w:rPr>
                <w:color w:val="000000"/>
                <w:lang w:val="en-US"/>
              </w:rPr>
              <w:t>oraz</w:t>
            </w:r>
            <w:proofErr w:type="spellEnd"/>
            <w:r w:rsidRPr="004860AD">
              <w:rPr>
                <w:color w:val="000000"/>
                <w:lang w:val="en-US"/>
              </w:rPr>
              <w:t xml:space="preserve"> </w:t>
            </w:r>
            <w:proofErr w:type="spellStart"/>
            <w:r w:rsidRPr="004860AD">
              <w:rPr>
                <w:color w:val="000000"/>
                <w:lang w:val="en-US"/>
              </w:rPr>
              <w:t>kompatybilność</w:t>
            </w:r>
            <w:proofErr w:type="spellEnd"/>
            <w:r w:rsidRPr="004860AD">
              <w:rPr>
                <w:color w:val="000000"/>
                <w:lang w:val="en-US"/>
              </w:rPr>
              <w:t xml:space="preserve"> z Precision Time Protocol (PTP) RFC 1855.</w:t>
            </w:r>
          </w:p>
        </w:tc>
        <w:tc>
          <w:tcPr>
            <w:tcW w:w="2313" w:type="pct"/>
          </w:tcPr>
          <w:p w14:paraId="75DBCEA0" w14:textId="77777777" w:rsidR="00BD0CD2" w:rsidRPr="004860AD" w:rsidRDefault="00BD0CD2" w:rsidP="00620A40">
            <w:pPr>
              <w:rPr>
                <w:color w:val="000000"/>
                <w:lang w:val="en-US"/>
              </w:rPr>
            </w:pPr>
          </w:p>
        </w:tc>
      </w:tr>
      <w:tr w:rsidR="00BD0CD2" w:rsidRPr="004860AD" w14:paraId="077C0ACE" w14:textId="0C92BA87" w:rsidTr="00BD0CD2">
        <w:trPr>
          <w:trHeight w:val="424"/>
          <w:jc w:val="center"/>
        </w:trPr>
        <w:tc>
          <w:tcPr>
            <w:tcW w:w="373" w:type="pct"/>
            <w:gridSpan w:val="2"/>
          </w:tcPr>
          <w:p w14:paraId="4D99DE5A" w14:textId="77777777" w:rsidR="00BD0CD2" w:rsidRPr="004860AD" w:rsidRDefault="00BD0CD2" w:rsidP="00A03C93">
            <w:pPr>
              <w:pStyle w:val="Akapitzlist"/>
              <w:numPr>
                <w:ilvl w:val="0"/>
                <w:numId w:val="3"/>
              </w:numPr>
              <w:spacing w:after="0" w:line="276" w:lineRule="auto"/>
              <w:jc w:val="left"/>
              <w:rPr>
                <w:lang w:val="en-US"/>
              </w:rPr>
            </w:pPr>
          </w:p>
        </w:tc>
        <w:tc>
          <w:tcPr>
            <w:tcW w:w="2314" w:type="pct"/>
          </w:tcPr>
          <w:p w14:paraId="22F40BF9" w14:textId="77777777" w:rsidR="00BD0CD2" w:rsidRPr="004860AD" w:rsidRDefault="00BD0CD2" w:rsidP="00620A40">
            <w:pPr>
              <w:rPr>
                <w:color w:val="000000"/>
              </w:rPr>
            </w:pPr>
            <w:proofErr w:type="spellStart"/>
            <w:r w:rsidRPr="004860AD">
              <w:rPr>
                <w:color w:val="000000"/>
                <w:lang w:val="en-US"/>
              </w:rPr>
              <w:t>Obsługa</w:t>
            </w:r>
            <w:proofErr w:type="spellEnd"/>
            <w:r w:rsidRPr="004860AD">
              <w:rPr>
                <w:color w:val="000000"/>
                <w:lang w:val="en-US"/>
              </w:rPr>
              <w:t xml:space="preserve"> OAM (IEEE 802.3ah)</w:t>
            </w:r>
          </w:p>
        </w:tc>
        <w:tc>
          <w:tcPr>
            <w:tcW w:w="2313" w:type="pct"/>
          </w:tcPr>
          <w:p w14:paraId="740A7DD2" w14:textId="77777777" w:rsidR="00BD0CD2" w:rsidRPr="004860AD" w:rsidRDefault="00BD0CD2" w:rsidP="00620A40">
            <w:pPr>
              <w:rPr>
                <w:color w:val="000000"/>
                <w:lang w:val="en-US"/>
              </w:rPr>
            </w:pPr>
          </w:p>
        </w:tc>
      </w:tr>
      <w:tr w:rsidR="00BD0CD2" w:rsidRPr="004860AD" w14:paraId="572DE78F" w14:textId="5189C4A5" w:rsidTr="00BD0CD2">
        <w:trPr>
          <w:trHeight w:val="424"/>
          <w:jc w:val="center"/>
        </w:trPr>
        <w:tc>
          <w:tcPr>
            <w:tcW w:w="373" w:type="pct"/>
            <w:gridSpan w:val="2"/>
          </w:tcPr>
          <w:p w14:paraId="3CB72EEB" w14:textId="77777777" w:rsidR="00BD0CD2" w:rsidRPr="004860AD" w:rsidRDefault="00BD0CD2" w:rsidP="00A03C93">
            <w:pPr>
              <w:pStyle w:val="Akapitzlist"/>
              <w:numPr>
                <w:ilvl w:val="0"/>
                <w:numId w:val="3"/>
              </w:numPr>
              <w:spacing w:after="0" w:line="276" w:lineRule="auto"/>
              <w:jc w:val="left"/>
            </w:pPr>
          </w:p>
        </w:tc>
        <w:tc>
          <w:tcPr>
            <w:tcW w:w="2314" w:type="pct"/>
          </w:tcPr>
          <w:p w14:paraId="5A8FBC0B" w14:textId="77777777" w:rsidR="00BD0CD2" w:rsidRPr="004860AD" w:rsidRDefault="00BD0CD2" w:rsidP="00620A40">
            <w:proofErr w:type="spellStart"/>
            <w:r w:rsidRPr="004860AD">
              <w:rPr>
                <w:color w:val="000000"/>
                <w:lang w:val="en-US"/>
              </w:rPr>
              <w:t>Obsługa</w:t>
            </w:r>
            <w:proofErr w:type="spellEnd"/>
            <w:r w:rsidRPr="004860AD">
              <w:rPr>
                <w:color w:val="000000"/>
                <w:lang w:val="en-US"/>
              </w:rPr>
              <w:t xml:space="preserve"> CFD (IEEE 802.1ag)</w:t>
            </w:r>
          </w:p>
        </w:tc>
        <w:tc>
          <w:tcPr>
            <w:tcW w:w="2313" w:type="pct"/>
          </w:tcPr>
          <w:p w14:paraId="2D49C263" w14:textId="77777777" w:rsidR="00BD0CD2" w:rsidRPr="004860AD" w:rsidRDefault="00BD0CD2" w:rsidP="00620A40">
            <w:pPr>
              <w:rPr>
                <w:color w:val="000000"/>
                <w:lang w:val="en-US"/>
              </w:rPr>
            </w:pPr>
          </w:p>
        </w:tc>
      </w:tr>
      <w:tr w:rsidR="00BD0CD2" w:rsidRPr="004860AD" w14:paraId="1EFF51CE" w14:textId="01B31EA5" w:rsidTr="00BD0CD2">
        <w:trPr>
          <w:trHeight w:val="424"/>
          <w:jc w:val="center"/>
        </w:trPr>
        <w:tc>
          <w:tcPr>
            <w:tcW w:w="373" w:type="pct"/>
            <w:gridSpan w:val="2"/>
          </w:tcPr>
          <w:p w14:paraId="17193291" w14:textId="77777777" w:rsidR="00BD0CD2" w:rsidRPr="004860AD" w:rsidRDefault="00BD0CD2" w:rsidP="00A03C93">
            <w:pPr>
              <w:pStyle w:val="Akapitzlist"/>
              <w:numPr>
                <w:ilvl w:val="0"/>
                <w:numId w:val="3"/>
              </w:numPr>
              <w:spacing w:after="0" w:line="276" w:lineRule="auto"/>
              <w:jc w:val="left"/>
            </w:pPr>
          </w:p>
        </w:tc>
        <w:tc>
          <w:tcPr>
            <w:tcW w:w="2314" w:type="pct"/>
          </w:tcPr>
          <w:p w14:paraId="3CB5A171" w14:textId="61E56DF0" w:rsidR="00BD0CD2" w:rsidRPr="004860AD" w:rsidRDefault="00BD0CD2" w:rsidP="00620A40">
            <w:pPr>
              <w:rPr>
                <w:color w:val="000000"/>
              </w:rPr>
            </w:pPr>
            <w:r w:rsidRPr="004860AD">
              <w:rPr>
                <w:color w:val="000000"/>
              </w:rPr>
              <w:t>Modularny system operacyjny ze wsparciem dla In Ser</w:t>
            </w:r>
            <w:r w:rsidR="00A03C93" w:rsidRPr="004860AD">
              <w:rPr>
                <w:color w:val="000000"/>
              </w:rPr>
              <w:t>vices Software Upgrade (ISSU) i </w:t>
            </w:r>
            <w:r w:rsidRPr="004860AD">
              <w:rPr>
                <w:color w:val="000000"/>
              </w:rPr>
              <w:t xml:space="preserve">skryptów w języku </w:t>
            </w:r>
            <w:proofErr w:type="spellStart"/>
            <w:r w:rsidRPr="004860AD">
              <w:rPr>
                <w:color w:val="000000"/>
              </w:rPr>
              <w:t>Python</w:t>
            </w:r>
            <w:proofErr w:type="spellEnd"/>
            <w:r w:rsidRPr="004860AD">
              <w:rPr>
                <w:color w:val="000000"/>
              </w:rPr>
              <w:t>.</w:t>
            </w:r>
          </w:p>
        </w:tc>
        <w:tc>
          <w:tcPr>
            <w:tcW w:w="2313" w:type="pct"/>
          </w:tcPr>
          <w:p w14:paraId="4FAB48C7" w14:textId="77777777" w:rsidR="00BD0CD2" w:rsidRPr="004860AD" w:rsidRDefault="00BD0CD2" w:rsidP="00620A40">
            <w:pPr>
              <w:rPr>
                <w:color w:val="000000"/>
              </w:rPr>
            </w:pPr>
          </w:p>
        </w:tc>
      </w:tr>
      <w:tr w:rsidR="00BD0CD2" w:rsidRPr="004860AD" w14:paraId="3715894B" w14:textId="7913D3E8" w:rsidTr="00BD0CD2">
        <w:trPr>
          <w:trHeight w:val="424"/>
          <w:jc w:val="center"/>
        </w:trPr>
        <w:tc>
          <w:tcPr>
            <w:tcW w:w="373" w:type="pct"/>
            <w:gridSpan w:val="2"/>
          </w:tcPr>
          <w:p w14:paraId="43F218F0" w14:textId="77777777" w:rsidR="00BD0CD2" w:rsidRPr="004860AD" w:rsidRDefault="00BD0CD2" w:rsidP="00A03C93">
            <w:pPr>
              <w:pStyle w:val="Akapitzlist"/>
              <w:numPr>
                <w:ilvl w:val="0"/>
                <w:numId w:val="3"/>
              </w:numPr>
              <w:spacing w:after="0" w:line="276" w:lineRule="auto"/>
              <w:jc w:val="left"/>
            </w:pPr>
          </w:p>
        </w:tc>
        <w:tc>
          <w:tcPr>
            <w:tcW w:w="2314" w:type="pct"/>
          </w:tcPr>
          <w:p w14:paraId="39B38581" w14:textId="77777777" w:rsidR="00BD0CD2" w:rsidRPr="004860AD" w:rsidRDefault="00BD0CD2" w:rsidP="00620A40">
            <w:pPr>
              <w:rPr>
                <w:color w:val="000000"/>
              </w:rPr>
            </w:pPr>
            <w:r w:rsidRPr="004860AD">
              <w:rPr>
                <w:color w:val="000000"/>
              </w:rPr>
              <w:t>Przechowywanie wielu wersji oprogramowania na przełączniku.</w:t>
            </w:r>
          </w:p>
        </w:tc>
        <w:tc>
          <w:tcPr>
            <w:tcW w:w="2313" w:type="pct"/>
          </w:tcPr>
          <w:p w14:paraId="08B5656B" w14:textId="77777777" w:rsidR="00BD0CD2" w:rsidRPr="004860AD" w:rsidRDefault="00BD0CD2" w:rsidP="00620A40">
            <w:pPr>
              <w:rPr>
                <w:color w:val="000000"/>
              </w:rPr>
            </w:pPr>
          </w:p>
        </w:tc>
      </w:tr>
      <w:tr w:rsidR="00BD0CD2" w:rsidRPr="004860AD" w14:paraId="0CE17413" w14:textId="32007058" w:rsidTr="00BD0CD2">
        <w:trPr>
          <w:trHeight w:val="424"/>
          <w:jc w:val="center"/>
        </w:trPr>
        <w:tc>
          <w:tcPr>
            <w:tcW w:w="373" w:type="pct"/>
            <w:gridSpan w:val="2"/>
          </w:tcPr>
          <w:p w14:paraId="5040DD82" w14:textId="77777777" w:rsidR="00BD0CD2" w:rsidRPr="004860AD" w:rsidRDefault="00BD0CD2" w:rsidP="00A03C93">
            <w:pPr>
              <w:pStyle w:val="Akapitzlist"/>
              <w:numPr>
                <w:ilvl w:val="0"/>
                <w:numId w:val="3"/>
              </w:numPr>
              <w:spacing w:after="0" w:line="276" w:lineRule="auto"/>
              <w:jc w:val="left"/>
            </w:pPr>
          </w:p>
        </w:tc>
        <w:tc>
          <w:tcPr>
            <w:tcW w:w="2314" w:type="pct"/>
          </w:tcPr>
          <w:p w14:paraId="637EA734" w14:textId="7FF92371" w:rsidR="00BD0CD2" w:rsidRPr="004860AD" w:rsidRDefault="00BD0CD2" w:rsidP="00620A40">
            <w:pPr>
              <w:rPr>
                <w:color w:val="000000"/>
              </w:rPr>
            </w:pPr>
            <w:r w:rsidRPr="004860AD">
              <w:rPr>
                <w:color w:val="000000"/>
              </w:rPr>
              <w:t>Przechowywanie wielu plików konfiguracyjnych na przełączniku, możliwość przegrywania pliku konfiguracyjnego w po</w:t>
            </w:r>
            <w:r w:rsidR="00A03C93" w:rsidRPr="004860AD">
              <w:rPr>
                <w:color w:val="000000"/>
              </w:rPr>
              <w:t>staci tekstowej do i z </w:t>
            </w:r>
            <w:r w:rsidRPr="004860AD">
              <w:rPr>
                <w:color w:val="000000"/>
              </w:rPr>
              <w:t>stacji roboczej.</w:t>
            </w:r>
          </w:p>
        </w:tc>
        <w:tc>
          <w:tcPr>
            <w:tcW w:w="2313" w:type="pct"/>
          </w:tcPr>
          <w:p w14:paraId="55E2BBD4" w14:textId="77777777" w:rsidR="00BD0CD2" w:rsidRPr="004860AD" w:rsidRDefault="00BD0CD2" w:rsidP="00620A40">
            <w:pPr>
              <w:rPr>
                <w:color w:val="000000"/>
              </w:rPr>
            </w:pPr>
          </w:p>
        </w:tc>
      </w:tr>
      <w:tr w:rsidR="00BD0CD2" w:rsidRPr="004860AD" w14:paraId="5792D498" w14:textId="764CA860" w:rsidTr="00BD0CD2">
        <w:trPr>
          <w:trHeight w:val="424"/>
          <w:jc w:val="center"/>
        </w:trPr>
        <w:tc>
          <w:tcPr>
            <w:tcW w:w="373" w:type="pct"/>
            <w:gridSpan w:val="2"/>
          </w:tcPr>
          <w:p w14:paraId="402EABE2" w14:textId="77777777" w:rsidR="00BD0CD2" w:rsidRPr="004860AD" w:rsidRDefault="00BD0CD2" w:rsidP="00A03C93">
            <w:pPr>
              <w:pStyle w:val="Akapitzlist"/>
              <w:numPr>
                <w:ilvl w:val="0"/>
                <w:numId w:val="3"/>
              </w:numPr>
              <w:spacing w:after="0" w:line="276" w:lineRule="auto"/>
              <w:jc w:val="left"/>
            </w:pPr>
          </w:p>
        </w:tc>
        <w:tc>
          <w:tcPr>
            <w:tcW w:w="2314" w:type="pct"/>
          </w:tcPr>
          <w:p w14:paraId="5984D2AB" w14:textId="77777777" w:rsidR="00BD0CD2" w:rsidRPr="004860AD" w:rsidRDefault="00BD0CD2" w:rsidP="00620A40">
            <w:pPr>
              <w:rPr>
                <w:color w:val="000000"/>
              </w:rPr>
            </w:pPr>
            <w:r w:rsidRPr="004860AD">
              <w:t xml:space="preserve">Wysokość w szafie 19” – 1U </w:t>
            </w:r>
          </w:p>
        </w:tc>
        <w:tc>
          <w:tcPr>
            <w:tcW w:w="2313" w:type="pct"/>
          </w:tcPr>
          <w:p w14:paraId="75E46E72" w14:textId="77777777" w:rsidR="00BD0CD2" w:rsidRPr="004860AD" w:rsidRDefault="00BD0CD2" w:rsidP="00620A40"/>
        </w:tc>
      </w:tr>
      <w:tr w:rsidR="00BD0CD2" w:rsidRPr="004860AD" w14:paraId="1D12CC6C" w14:textId="576E0A1E" w:rsidTr="00BD0CD2">
        <w:trPr>
          <w:trHeight w:val="424"/>
          <w:jc w:val="center"/>
        </w:trPr>
        <w:tc>
          <w:tcPr>
            <w:tcW w:w="373" w:type="pct"/>
            <w:gridSpan w:val="2"/>
          </w:tcPr>
          <w:p w14:paraId="36F2A954" w14:textId="77777777" w:rsidR="00BD0CD2" w:rsidRPr="004860AD" w:rsidRDefault="00BD0CD2" w:rsidP="00A03C93">
            <w:pPr>
              <w:pStyle w:val="Akapitzlist"/>
              <w:numPr>
                <w:ilvl w:val="0"/>
                <w:numId w:val="3"/>
              </w:numPr>
              <w:spacing w:after="0" w:line="276" w:lineRule="auto"/>
              <w:jc w:val="left"/>
            </w:pPr>
          </w:p>
        </w:tc>
        <w:tc>
          <w:tcPr>
            <w:tcW w:w="2314" w:type="pct"/>
          </w:tcPr>
          <w:p w14:paraId="1656DAC1" w14:textId="77777777" w:rsidR="00BD0CD2" w:rsidRPr="004860AD" w:rsidRDefault="00BD0CD2" w:rsidP="00620A40">
            <w:pPr>
              <w:rPr>
                <w:color w:val="000000"/>
              </w:rPr>
            </w:pPr>
            <w:r w:rsidRPr="004860AD">
              <w:rPr>
                <w:color w:val="000000"/>
              </w:rPr>
              <w:t>Minimalny zakres temperatur pracy od 0°C do 45°C.</w:t>
            </w:r>
          </w:p>
        </w:tc>
        <w:tc>
          <w:tcPr>
            <w:tcW w:w="2313" w:type="pct"/>
          </w:tcPr>
          <w:p w14:paraId="338700BC" w14:textId="77777777" w:rsidR="00BD0CD2" w:rsidRPr="004860AD" w:rsidRDefault="00BD0CD2" w:rsidP="00620A40">
            <w:pPr>
              <w:rPr>
                <w:color w:val="000000"/>
              </w:rPr>
            </w:pPr>
          </w:p>
        </w:tc>
      </w:tr>
    </w:tbl>
    <w:p w14:paraId="437C0D7D" w14:textId="77777777" w:rsidR="00620A40" w:rsidRDefault="00620A40" w:rsidP="00BD0CD2">
      <w:pPr>
        <w:widowControl w:val="0"/>
        <w:spacing w:line="276" w:lineRule="auto"/>
      </w:pPr>
    </w:p>
    <w:p w14:paraId="091E47F5" w14:textId="77777777" w:rsidR="00620A40" w:rsidRPr="004860AD" w:rsidRDefault="00620A40" w:rsidP="00BD0CD2">
      <w:pPr>
        <w:widowControl w:val="0"/>
        <w:spacing w:line="276" w:lineRule="auto"/>
      </w:pPr>
    </w:p>
    <w:p w14:paraId="0B2CAD90" w14:textId="77777777" w:rsidR="00BD0CD2" w:rsidRPr="004860AD" w:rsidRDefault="00BD0CD2" w:rsidP="00A03C93">
      <w:pPr>
        <w:pStyle w:val="Akapitzlist"/>
        <w:numPr>
          <w:ilvl w:val="0"/>
          <w:numId w:val="1"/>
        </w:numPr>
        <w:spacing w:after="0" w:line="276" w:lineRule="auto"/>
        <w:rPr>
          <w:b/>
          <w:lang w:eastAsia="pl-PL"/>
        </w:rPr>
      </w:pPr>
      <w:r w:rsidRPr="004860AD">
        <w:rPr>
          <w:b/>
          <w:lang w:eastAsia="pl-PL"/>
        </w:rPr>
        <w:t>Punkt dostępowy – 54 sztuk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776"/>
        <w:gridCol w:w="3162"/>
      </w:tblGrid>
      <w:tr w:rsidR="00BD0CD2" w:rsidRPr="004860AD" w14:paraId="57CF6555" w14:textId="693BA24E" w:rsidTr="00BD0CD2">
        <w:trPr>
          <w:jc w:val="center"/>
        </w:trPr>
        <w:tc>
          <w:tcPr>
            <w:tcW w:w="1171" w:type="pct"/>
            <w:shd w:val="clear" w:color="auto" w:fill="002060"/>
            <w:vAlign w:val="center"/>
          </w:tcPr>
          <w:p w14:paraId="4C0B1F84" w14:textId="77777777" w:rsidR="00BD0CD2" w:rsidRPr="004860AD" w:rsidRDefault="00BD0CD2" w:rsidP="00620A40">
            <w:pPr>
              <w:spacing w:line="276" w:lineRule="auto"/>
              <w:jc w:val="center"/>
              <w:rPr>
                <w:b/>
              </w:rPr>
            </w:pPr>
            <w:r w:rsidRPr="004860AD">
              <w:rPr>
                <w:b/>
              </w:rPr>
              <w:t>Parametr</w:t>
            </w:r>
          </w:p>
        </w:tc>
        <w:tc>
          <w:tcPr>
            <w:tcW w:w="2084" w:type="pct"/>
            <w:shd w:val="clear" w:color="auto" w:fill="002060"/>
            <w:vAlign w:val="center"/>
          </w:tcPr>
          <w:p w14:paraId="61C4D940" w14:textId="77777777" w:rsidR="00BD0CD2" w:rsidRPr="004860AD" w:rsidRDefault="00BD0CD2" w:rsidP="00A03C93">
            <w:pPr>
              <w:spacing w:line="276" w:lineRule="auto"/>
            </w:pPr>
            <w:r w:rsidRPr="004860AD">
              <w:rPr>
                <w:b/>
                <w:bCs/>
              </w:rPr>
              <w:t>Konfiguracja minimalna</w:t>
            </w:r>
          </w:p>
        </w:tc>
        <w:tc>
          <w:tcPr>
            <w:tcW w:w="1745" w:type="pct"/>
            <w:shd w:val="clear" w:color="auto" w:fill="002060"/>
          </w:tcPr>
          <w:p w14:paraId="2FCE763C" w14:textId="11846041" w:rsidR="00BD0CD2" w:rsidRPr="004860AD" w:rsidRDefault="00BD0CD2" w:rsidP="00620A40">
            <w:pPr>
              <w:spacing w:line="276" w:lineRule="auto"/>
              <w:rPr>
                <w:b/>
                <w:bCs/>
              </w:rPr>
            </w:pPr>
            <w:r w:rsidRPr="004860AD">
              <w:rPr>
                <w:b/>
                <w:bCs/>
              </w:rPr>
              <w:t>Parametry techniczne oferowane przez Wykonawcę</w:t>
            </w:r>
          </w:p>
        </w:tc>
      </w:tr>
      <w:tr w:rsidR="00BD0CD2" w:rsidRPr="004860AD" w14:paraId="36E22CCB" w14:textId="1E9AA4DB" w:rsidTr="00BD0CD2">
        <w:trPr>
          <w:jc w:val="center"/>
        </w:trPr>
        <w:tc>
          <w:tcPr>
            <w:tcW w:w="1171" w:type="pct"/>
          </w:tcPr>
          <w:p w14:paraId="4A6F5C19" w14:textId="77777777" w:rsidR="00BD0CD2" w:rsidRPr="004860AD" w:rsidRDefault="00BD0CD2" w:rsidP="00620A40">
            <w:pPr>
              <w:spacing w:line="276" w:lineRule="auto"/>
            </w:pPr>
            <w:r w:rsidRPr="004860AD">
              <w:t>Architektura radiowa i obsługa standardów:</w:t>
            </w:r>
          </w:p>
        </w:tc>
        <w:tc>
          <w:tcPr>
            <w:tcW w:w="2084" w:type="pct"/>
          </w:tcPr>
          <w:p w14:paraId="2D2D0C57"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Moduł radiowy 802.11 b/g/n.</w:t>
            </w:r>
          </w:p>
          <w:p w14:paraId="343F369B"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 xml:space="preserve">Moduł radiowy 802.11 a/n/ac. </w:t>
            </w:r>
          </w:p>
          <w:p w14:paraId="781E9958" w14:textId="5B0E3D11" w:rsidR="00BD0CD2" w:rsidRPr="004860AD" w:rsidRDefault="00A03C93" w:rsidP="00A03C93">
            <w:pPr>
              <w:pStyle w:val="Akapitzlist"/>
              <w:numPr>
                <w:ilvl w:val="0"/>
                <w:numId w:val="13"/>
              </w:numPr>
              <w:suppressAutoHyphens/>
              <w:snapToGrid w:val="0"/>
              <w:spacing w:after="0" w:line="276" w:lineRule="auto"/>
              <w:ind w:right="11"/>
              <w:jc w:val="left"/>
              <w:rPr>
                <w:lang w:eastAsia="pl-PL"/>
              </w:rPr>
            </w:pPr>
            <w:r w:rsidRPr="004860AD">
              <w:rPr>
                <w:lang w:eastAsia="pl-PL"/>
              </w:rPr>
              <w:t xml:space="preserve">Obsługa MIMO </w:t>
            </w:r>
            <w:r w:rsidR="0031735D">
              <w:rPr>
                <w:lang w:eastAsia="pl-PL"/>
              </w:rPr>
              <w:t>4</w:t>
            </w:r>
            <w:r w:rsidRPr="004860AD">
              <w:rPr>
                <w:lang w:eastAsia="pl-PL"/>
              </w:rPr>
              <w:t>x</w:t>
            </w:r>
            <w:r w:rsidR="0031735D">
              <w:rPr>
                <w:lang w:eastAsia="pl-PL"/>
              </w:rPr>
              <w:t>4:2 dla 5GH</w:t>
            </w:r>
            <w:r w:rsidRPr="004860AD">
              <w:rPr>
                <w:lang w:eastAsia="pl-PL"/>
              </w:rPr>
              <w:t>z i </w:t>
            </w:r>
            <w:r w:rsidR="0031735D">
              <w:rPr>
                <w:lang w:eastAsia="pl-PL"/>
              </w:rPr>
              <w:t>2x2</w:t>
            </w:r>
            <w:r w:rsidR="00BD0CD2" w:rsidRPr="004860AD">
              <w:rPr>
                <w:lang w:eastAsia="pl-PL"/>
              </w:rPr>
              <w:t>:3 dla 2,4 GHz.</w:t>
            </w:r>
          </w:p>
          <w:p w14:paraId="48EDB848"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Dwupasmowy moduł radiowy do zastosowań WIDS/WIPS.</w:t>
            </w:r>
          </w:p>
          <w:p w14:paraId="62C390F9" w14:textId="77777777" w:rsidR="00BD0CD2" w:rsidRPr="004860AD" w:rsidRDefault="00BD0CD2" w:rsidP="00A03C93">
            <w:pPr>
              <w:pStyle w:val="Akapitzlist"/>
              <w:numPr>
                <w:ilvl w:val="0"/>
                <w:numId w:val="13"/>
              </w:numPr>
              <w:suppressAutoHyphens/>
              <w:snapToGrid w:val="0"/>
              <w:spacing w:after="0" w:line="276" w:lineRule="auto"/>
              <w:ind w:right="11"/>
              <w:jc w:val="left"/>
              <w:rPr>
                <w:lang w:val="en-US" w:eastAsia="pl-PL"/>
              </w:rPr>
            </w:pPr>
            <w:proofErr w:type="spellStart"/>
            <w:r w:rsidRPr="004860AD">
              <w:rPr>
                <w:lang w:val="en-US" w:eastAsia="pl-PL"/>
              </w:rPr>
              <w:lastRenderedPageBreak/>
              <w:t>Moduł</w:t>
            </w:r>
            <w:proofErr w:type="spellEnd"/>
            <w:r w:rsidRPr="004860AD">
              <w:rPr>
                <w:lang w:val="en-US" w:eastAsia="pl-PL"/>
              </w:rPr>
              <w:t xml:space="preserve"> BLE (Bluetooth Low Energy).</w:t>
            </w:r>
          </w:p>
          <w:p w14:paraId="039D931A"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 xml:space="preserve">Obsługa prędkości PHY 802.11ac do 1300 </w:t>
            </w:r>
            <w:proofErr w:type="spellStart"/>
            <w:r w:rsidRPr="004860AD">
              <w:rPr>
                <w:lang w:eastAsia="pl-PL"/>
              </w:rPr>
              <w:t>Mbps</w:t>
            </w:r>
            <w:proofErr w:type="spellEnd"/>
            <w:r w:rsidRPr="004860AD">
              <w:rPr>
                <w:lang w:eastAsia="pl-PL"/>
              </w:rPr>
              <w:t>.</w:t>
            </w:r>
          </w:p>
          <w:p w14:paraId="4F20FC79" w14:textId="416CEB2C"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Ob</w:t>
            </w:r>
            <w:r w:rsidR="0031735D">
              <w:rPr>
                <w:lang w:eastAsia="pl-PL"/>
              </w:rPr>
              <w:t>sługa prędkości PHY 802.11n do 3</w:t>
            </w:r>
            <w:r w:rsidRPr="004860AD">
              <w:rPr>
                <w:lang w:eastAsia="pl-PL"/>
              </w:rPr>
              <w:t xml:space="preserve">00 </w:t>
            </w:r>
            <w:proofErr w:type="spellStart"/>
            <w:r w:rsidRPr="004860AD">
              <w:rPr>
                <w:lang w:eastAsia="pl-PL"/>
              </w:rPr>
              <w:t>Mbps</w:t>
            </w:r>
            <w:proofErr w:type="spellEnd"/>
            <w:r w:rsidRPr="004860AD">
              <w:rPr>
                <w:lang w:eastAsia="pl-PL"/>
              </w:rPr>
              <w:t>.</w:t>
            </w:r>
          </w:p>
          <w:p w14:paraId="3F82985B"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 xml:space="preserve">Maksymalna sumaryczna prędkość do 1,7 </w:t>
            </w:r>
            <w:proofErr w:type="spellStart"/>
            <w:r w:rsidRPr="004860AD">
              <w:rPr>
                <w:lang w:eastAsia="pl-PL"/>
              </w:rPr>
              <w:t>Gbps</w:t>
            </w:r>
            <w:proofErr w:type="spellEnd"/>
            <w:r w:rsidRPr="004860AD">
              <w:rPr>
                <w:lang w:eastAsia="pl-PL"/>
              </w:rPr>
              <w:t>.</w:t>
            </w:r>
          </w:p>
          <w:p w14:paraId="101BB234"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Obsługa kanałów 20,40,80 MHz dla 802.11ac oraz 20,40 MHz dla 802.11n.</w:t>
            </w:r>
          </w:p>
          <w:p w14:paraId="119031E3"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Obsługa MRC i ACC.</w:t>
            </w:r>
          </w:p>
          <w:p w14:paraId="63D67F65" w14:textId="77777777" w:rsidR="00BD0CD2" w:rsidRPr="004860AD" w:rsidRDefault="00BD0CD2" w:rsidP="00A03C93">
            <w:pPr>
              <w:pStyle w:val="Akapitzlist"/>
              <w:numPr>
                <w:ilvl w:val="0"/>
                <w:numId w:val="13"/>
              </w:numPr>
              <w:suppressAutoHyphens/>
              <w:snapToGrid w:val="0"/>
              <w:spacing w:after="0" w:line="276" w:lineRule="auto"/>
              <w:ind w:right="11"/>
              <w:jc w:val="left"/>
              <w:rPr>
                <w:lang w:eastAsia="pl-PL"/>
              </w:rPr>
            </w:pPr>
            <w:r w:rsidRPr="004860AD">
              <w:rPr>
                <w:lang w:eastAsia="pl-PL"/>
              </w:rPr>
              <w:t>Obsługa agregacji ramek.</w:t>
            </w:r>
          </w:p>
        </w:tc>
        <w:tc>
          <w:tcPr>
            <w:tcW w:w="1745" w:type="pct"/>
          </w:tcPr>
          <w:p w14:paraId="2DB31CDB" w14:textId="77777777" w:rsidR="00BD0CD2" w:rsidRPr="004860AD" w:rsidRDefault="00BD0CD2" w:rsidP="00BD0CD2">
            <w:pPr>
              <w:suppressAutoHyphens/>
              <w:snapToGrid w:val="0"/>
              <w:spacing w:line="276" w:lineRule="auto"/>
              <w:ind w:right="11"/>
            </w:pPr>
          </w:p>
        </w:tc>
      </w:tr>
      <w:tr w:rsidR="00BD0CD2" w:rsidRPr="004860AD" w14:paraId="73D4AD0A" w14:textId="4B66D958" w:rsidTr="00BD0CD2">
        <w:trPr>
          <w:jc w:val="center"/>
        </w:trPr>
        <w:tc>
          <w:tcPr>
            <w:tcW w:w="1171" w:type="pct"/>
          </w:tcPr>
          <w:p w14:paraId="1DDD3F31" w14:textId="77777777" w:rsidR="00BD0CD2" w:rsidRPr="004860AD" w:rsidRDefault="00BD0CD2" w:rsidP="00620A40">
            <w:pPr>
              <w:autoSpaceDE w:val="0"/>
              <w:autoSpaceDN w:val="0"/>
            </w:pPr>
            <w:r w:rsidRPr="004860AD">
              <w:t>Obsługa zakresów częstotliwości:</w:t>
            </w:r>
          </w:p>
        </w:tc>
        <w:tc>
          <w:tcPr>
            <w:tcW w:w="2084" w:type="pct"/>
          </w:tcPr>
          <w:p w14:paraId="4BCDED4D" w14:textId="77777777" w:rsidR="00BD0CD2" w:rsidRPr="004860AD" w:rsidRDefault="00BD0CD2" w:rsidP="00A03C93">
            <w:pPr>
              <w:pStyle w:val="Akapitzlist"/>
              <w:numPr>
                <w:ilvl w:val="0"/>
                <w:numId w:val="14"/>
              </w:numPr>
              <w:autoSpaceDE w:val="0"/>
              <w:autoSpaceDN w:val="0"/>
              <w:jc w:val="left"/>
            </w:pPr>
            <w:r w:rsidRPr="004860AD">
              <w:t>2,400 – 2,4835 GHz.</w:t>
            </w:r>
          </w:p>
          <w:p w14:paraId="36158D26" w14:textId="77777777" w:rsidR="00BD0CD2" w:rsidRPr="004860AD" w:rsidRDefault="00BD0CD2" w:rsidP="00A03C93">
            <w:pPr>
              <w:pStyle w:val="Akapitzlist"/>
              <w:numPr>
                <w:ilvl w:val="0"/>
                <w:numId w:val="14"/>
              </w:numPr>
              <w:autoSpaceDE w:val="0"/>
              <w:autoSpaceDN w:val="0"/>
              <w:jc w:val="left"/>
            </w:pPr>
            <w:r w:rsidRPr="004860AD">
              <w:t>5,150 – 5,250 GHz (UNII-1).</w:t>
            </w:r>
          </w:p>
        </w:tc>
        <w:tc>
          <w:tcPr>
            <w:tcW w:w="1745" w:type="pct"/>
          </w:tcPr>
          <w:p w14:paraId="43ACF25D" w14:textId="77777777" w:rsidR="00BD0CD2" w:rsidRPr="004860AD" w:rsidRDefault="00BD0CD2" w:rsidP="00BD0CD2">
            <w:pPr>
              <w:autoSpaceDE w:val="0"/>
              <w:autoSpaceDN w:val="0"/>
            </w:pPr>
          </w:p>
        </w:tc>
      </w:tr>
      <w:tr w:rsidR="00BD0CD2" w:rsidRPr="004860AD" w14:paraId="545D2A6E" w14:textId="5CDABB1E" w:rsidTr="00BD0CD2">
        <w:trPr>
          <w:jc w:val="center"/>
        </w:trPr>
        <w:tc>
          <w:tcPr>
            <w:tcW w:w="1171" w:type="pct"/>
            <w:vAlign w:val="bottom"/>
          </w:tcPr>
          <w:p w14:paraId="40FF485A" w14:textId="77777777" w:rsidR="00BD0CD2" w:rsidRPr="004860AD" w:rsidRDefault="00BD0CD2" w:rsidP="00620A40">
            <w:pPr>
              <w:spacing w:line="276" w:lineRule="auto"/>
            </w:pPr>
            <w:r w:rsidRPr="004860AD">
              <w:t>Konfigurowalna moc nadajnika (</w:t>
            </w:r>
            <w:proofErr w:type="spellStart"/>
            <w:r w:rsidRPr="004860AD">
              <w:t>agregowalna</w:t>
            </w:r>
            <w:proofErr w:type="spellEnd"/>
            <w:r w:rsidRPr="004860AD">
              <w:t>):</w:t>
            </w:r>
          </w:p>
        </w:tc>
        <w:tc>
          <w:tcPr>
            <w:tcW w:w="2084" w:type="pct"/>
            <w:vAlign w:val="bottom"/>
          </w:tcPr>
          <w:p w14:paraId="1C8777F1" w14:textId="77777777" w:rsidR="00BD0CD2" w:rsidRPr="004860AD" w:rsidRDefault="00BD0CD2" w:rsidP="00A03C93">
            <w:pPr>
              <w:pStyle w:val="Akapitzlist"/>
              <w:numPr>
                <w:ilvl w:val="0"/>
                <w:numId w:val="15"/>
              </w:numPr>
              <w:autoSpaceDE w:val="0"/>
              <w:autoSpaceDN w:val="0"/>
              <w:jc w:val="left"/>
            </w:pPr>
            <w:r w:rsidRPr="004860AD">
              <w:t xml:space="preserve">Dla pasma 2,4 GHz: do 21 </w:t>
            </w:r>
            <w:proofErr w:type="spellStart"/>
            <w:r w:rsidRPr="004860AD">
              <w:t>dBm</w:t>
            </w:r>
            <w:proofErr w:type="spellEnd"/>
            <w:r w:rsidRPr="004860AD">
              <w:t>.</w:t>
            </w:r>
          </w:p>
          <w:p w14:paraId="14112AD3" w14:textId="77777777" w:rsidR="00BD0CD2" w:rsidRPr="004860AD" w:rsidRDefault="00BD0CD2" w:rsidP="00A03C93">
            <w:pPr>
              <w:pStyle w:val="Akapitzlist"/>
              <w:numPr>
                <w:ilvl w:val="0"/>
                <w:numId w:val="15"/>
              </w:numPr>
              <w:autoSpaceDE w:val="0"/>
              <w:autoSpaceDN w:val="0"/>
              <w:jc w:val="left"/>
            </w:pPr>
            <w:r w:rsidRPr="004860AD">
              <w:t xml:space="preserve">Dla pasma 5 GHz: do 23 </w:t>
            </w:r>
            <w:proofErr w:type="spellStart"/>
            <w:r w:rsidRPr="004860AD">
              <w:t>dBm</w:t>
            </w:r>
            <w:proofErr w:type="spellEnd"/>
            <w:r w:rsidRPr="004860AD">
              <w:t>.</w:t>
            </w:r>
          </w:p>
          <w:p w14:paraId="71A4A50F" w14:textId="77777777" w:rsidR="00BD0CD2" w:rsidRPr="004860AD" w:rsidRDefault="00BD0CD2" w:rsidP="00A03C93">
            <w:pPr>
              <w:pStyle w:val="Akapitzlist"/>
              <w:numPr>
                <w:ilvl w:val="0"/>
                <w:numId w:val="15"/>
              </w:numPr>
              <w:autoSpaceDE w:val="0"/>
              <w:autoSpaceDN w:val="0"/>
              <w:jc w:val="left"/>
            </w:pPr>
            <w:r w:rsidRPr="004860AD">
              <w:t xml:space="preserve">Regulacja z dokładnością do 0,5 </w:t>
            </w:r>
            <w:proofErr w:type="spellStart"/>
            <w:r w:rsidRPr="004860AD">
              <w:t>dBm</w:t>
            </w:r>
            <w:proofErr w:type="spellEnd"/>
            <w:r w:rsidRPr="004860AD">
              <w:t>.</w:t>
            </w:r>
          </w:p>
        </w:tc>
        <w:tc>
          <w:tcPr>
            <w:tcW w:w="1745" w:type="pct"/>
          </w:tcPr>
          <w:p w14:paraId="4E4945DD" w14:textId="77777777" w:rsidR="00BD0CD2" w:rsidRPr="004860AD" w:rsidRDefault="00BD0CD2" w:rsidP="00BD0CD2">
            <w:pPr>
              <w:autoSpaceDE w:val="0"/>
              <w:autoSpaceDN w:val="0"/>
            </w:pPr>
          </w:p>
        </w:tc>
      </w:tr>
      <w:tr w:rsidR="00BD0CD2" w:rsidRPr="004860AD" w14:paraId="66B6F260" w14:textId="6C0A1290" w:rsidTr="00BD0CD2">
        <w:trPr>
          <w:trHeight w:val="424"/>
          <w:jc w:val="center"/>
        </w:trPr>
        <w:tc>
          <w:tcPr>
            <w:tcW w:w="1171" w:type="pct"/>
          </w:tcPr>
          <w:p w14:paraId="1531B314" w14:textId="77777777" w:rsidR="00BD0CD2" w:rsidRPr="004860AD" w:rsidRDefault="00BD0CD2" w:rsidP="00620A40">
            <w:pPr>
              <w:autoSpaceDE w:val="0"/>
              <w:autoSpaceDN w:val="0"/>
            </w:pPr>
            <w:r w:rsidRPr="004860AD">
              <w:t>Zasilanie:</w:t>
            </w:r>
          </w:p>
          <w:p w14:paraId="2EAFB612" w14:textId="77777777" w:rsidR="00BD0CD2" w:rsidRPr="004860AD" w:rsidRDefault="00BD0CD2" w:rsidP="00620A40">
            <w:pPr>
              <w:spacing w:line="276" w:lineRule="auto"/>
              <w:ind w:left="33"/>
            </w:pPr>
          </w:p>
        </w:tc>
        <w:tc>
          <w:tcPr>
            <w:tcW w:w="2084" w:type="pct"/>
          </w:tcPr>
          <w:p w14:paraId="25E8A609" w14:textId="77777777" w:rsidR="00BD0CD2" w:rsidRPr="004860AD" w:rsidRDefault="00BD0CD2" w:rsidP="00A03C93">
            <w:pPr>
              <w:pStyle w:val="Akapitzlist"/>
              <w:numPr>
                <w:ilvl w:val="0"/>
                <w:numId w:val="16"/>
              </w:numPr>
              <w:autoSpaceDE w:val="0"/>
              <w:autoSpaceDN w:val="0"/>
              <w:jc w:val="left"/>
            </w:pPr>
            <w:proofErr w:type="spellStart"/>
            <w:r w:rsidRPr="004860AD">
              <w:t>PoE</w:t>
            </w:r>
            <w:proofErr w:type="spellEnd"/>
            <w:r w:rsidRPr="004860AD">
              <w:t xml:space="preserve"> (IEEE 802.3af).</w:t>
            </w:r>
          </w:p>
          <w:p w14:paraId="69366469" w14:textId="0A86C3F0" w:rsidR="00BD0CD2" w:rsidRPr="004860AD" w:rsidRDefault="00BD0CD2" w:rsidP="00A03C93">
            <w:pPr>
              <w:pStyle w:val="Akapitzlist"/>
              <w:numPr>
                <w:ilvl w:val="0"/>
                <w:numId w:val="16"/>
              </w:numPr>
              <w:autoSpaceDE w:val="0"/>
              <w:autoSpaceDN w:val="0"/>
              <w:jc w:val="left"/>
            </w:pPr>
            <w:r w:rsidRPr="004860AD">
              <w:t>Zużycie energii: max 13</w:t>
            </w:r>
            <w:r w:rsidR="0031735D">
              <w:t xml:space="preserve">,6 </w:t>
            </w:r>
            <w:r w:rsidRPr="004860AD">
              <w:t xml:space="preserve">W (dla zasilania </w:t>
            </w:r>
            <w:proofErr w:type="spellStart"/>
            <w:r w:rsidRPr="004860AD">
              <w:t>PoE</w:t>
            </w:r>
            <w:proofErr w:type="spellEnd"/>
            <w:r w:rsidRPr="004860AD">
              <w:t>).</w:t>
            </w:r>
          </w:p>
        </w:tc>
        <w:tc>
          <w:tcPr>
            <w:tcW w:w="1745" w:type="pct"/>
          </w:tcPr>
          <w:p w14:paraId="59771200" w14:textId="77777777" w:rsidR="00BD0CD2" w:rsidRPr="004860AD" w:rsidRDefault="00BD0CD2" w:rsidP="00BD0CD2">
            <w:pPr>
              <w:autoSpaceDE w:val="0"/>
              <w:autoSpaceDN w:val="0"/>
            </w:pPr>
          </w:p>
        </w:tc>
      </w:tr>
      <w:tr w:rsidR="00BD0CD2" w:rsidRPr="004860AD" w14:paraId="6A01CA8A" w14:textId="47FA7539" w:rsidTr="00BD0CD2">
        <w:trPr>
          <w:trHeight w:val="424"/>
          <w:jc w:val="center"/>
        </w:trPr>
        <w:tc>
          <w:tcPr>
            <w:tcW w:w="1171" w:type="pct"/>
          </w:tcPr>
          <w:p w14:paraId="137D2BBD" w14:textId="77777777" w:rsidR="00BD0CD2" w:rsidRPr="004860AD" w:rsidRDefault="00BD0CD2" w:rsidP="00620A40">
            <w:pPr>
              <w:autoSpaceDE w:val="0"/>
              <w:autoSpaceDN w:val="0"/>
            </w:pPr>
            <w:r w:rsidRPr="004860AD">
              <w:t>Parametry fizyczne i anteny:</w:t>
            </w:r>
          </w:p>
          <w:p w14:paraId="4403A37D" w14:textId="77777777" w:rsidR="00BD0CD2" w:rsidRPr="004860AD" w:rsidRDefault="00BD0CD2" w:rsidP="00620A40">
            <w:pPr>
              <w:spacing w:line="276" w:lineRule="auto"/>
              <w:ind w:left="33"/>
            </w:pPr>
          </w:p>
        </w:tc>
        <w:tc>
          <w:tcPr>
            <w:tcW w:w="2084" w:type="pct"/>
          </w:tcPr>
          <w:p w14:paraId="5AA3C43B" w14:textId="77777777" w:rsidR="00BD0CD2" w:rsidRPr="004860AD" w:rsidRDefault="00BD0CD2" w:rsidP="00A03C93">
            <w:pPr>
              <w:pStyle w:val="Akapitzlist"/>
              <w:numPr>
                <w:ilvl w:val="0"/>
                <w:numId w:val="17"/>
              </w:numPr>
              <w:autoSpaceDE w:val="0"/>
              <w:autoSpaceDN w:val="0"/>
              <w:jc w:val="left"/>
            </w:pPr>
            <w:r w:rsidRPr="004860AD">
              <w:t xml:space="preserve">Budowa </w:t>
            </w:r>
            <w:proofErr w:type="spellStart"/>
            <w:r w:rsidRPr="004860AD">
              <w:t>niskoprofilowa</w:t>
            </w:r>
            <w:proofErr w:type="spellEnd"/>
            <w:r w:rsidRPr="004860AD">
              <w:t xml:space="preserve"> (poniżej 4 cm).</w:t>
            </w:r>
          </w:p>
          <w:p w14:paraId="57ABF2C2" w14:textId="77777777" w:rsidR="00BD0CD2" w:rsidRPr="004860AD" w:rsidRDefault="00BD0CD2" w:rsidP="00A03C93">
            <w:pPr>
              <w:pStyle w:val="Akapitzlist"/>
              <w:numPr>
                <w:ilvl w:val="0"/>
                <w:numId w:val="17"/>
              </w:numPr>
              <w:autoSpaceDE w:val="0"/>
              <w:autoSpaceDN w:val="0"/>
              <w:jc w:val="left"/>
            </w:pPr>
            <w:r w:rsidRPr="004860AD">
              <w:t>Zabezpieczenie.</w:t>
            </w:r>
          </w:p>
          <w:p w14:paraId="7A8CE8D2" w14:textId="77777777" w:rsidR="00BD0CD2" w:rsidRPr="004860AD" w:rsidRDefault="00BD0CD2" w:rsidP="00A03C93">
            <w:pPr>
              <w:pStyle w:val="Akapitzlist"/>
              <w:numPr>
                <w:ilvl w:val="0"/>
                <w:numId w:val="17"/>
              </w:numPr>
              <w:autoSpaceDE w:val="0"/>
              <w:autoSpaceDN w:val="0"/>
              <w:jc w:val="left"/>
            </w:pPr>
            <w:r w:rsidRPr="004860AD">
              <w:t xml:space="preserve">Temperatura pracy: 0 – 50 </w:t>
            </w:r>
            <w:r w:rsidRPr="004860AD">
              <w:rPr>
                <w:vertAlign w:val="superscript"/>
              </w:rPr>
              <w:t>0</w:t>
            </w:r>
            <w:r w:rsidRPr="004860AD">
              <w:t>C.</w:t>
            </w:r>
          </w:p>
          <w:p w14:paraId="0ACCB328" w14:textId="4E3BDC70" w:rsidR="00BD0CD2" w:rsidRPr="004860AD" w:rsidRDefault="00BD0CD2" w:rsidP="0031735D">
            <w:pPr>
              <w:pStyle w:val="Akapitzlist"/>
              <w:numPr>
                <w:ilvl w:val="0"/>
                <w:numId w:val="17"/>
              </w:numPr>
              <w:autoSpaceDE w:val="0"/>
              <w:autoSpaceDN w:val="0"/>
              <w:jc w:val="left"/>
            </w:pPr>
            <w:r w:rsidRPr="004860AD">
              <w:t>Zintegrowane anteny dookólne o zysku 3.</w:t>
            </w:r>
            <w:r w:rsidR="0031735D">
              <w:t xml:space="preserve">1 </w:t>
            </w:r>
            <w:proofErr w:type="spellStart"/>
            <w:r w:rsidR="0031735D">
              <w:t>dBi</w:t>
            </w:r>
            <w:proofErr w:type="spellEnd"/>
            <w:r w:rsidR="0031735D">
              <w:t xml:space="preserve"> dla 2.4 GHz oraz 3.8</w:t>
            </w:r>
            <w:r w:rsidRPr="004860AD">
              <w:t xml:space="preserve"> </w:t>
            </w:r>
            <w:proofErr w:type="spellStart"/>
            <w:r w:rsidRPr="004860AD">
              <w:t>dBi</w:t>
            </w:r>
            <w:proofErr w:type="spellEnd"/>
            <w:r w:rsidRPr="004860AD">
              <w:t xml:space="preserve"> dla 5 GHz.</w:t>
            </w:r>
          </w:p>
        </w:tc>
        <w:tc>
          <w:tcPr>
            <w:tcW w:w="1745" w:type="pct"/>
          </w:tcPr>
          <w:p w14:paraId="6E6FE2C5" w14:textId="77777777" w:rsidR="00BD0CD2" w:rsidRPr="004860AD" w:rsidRDefault="00BD0CD2" w:rsidP="00BD0CD2">
            <w:pPr>
              <w:autoSpaceDE w:val="0"/>
              <w:autoSpaceDN w:val="0"/>
            </w:pPr>
          </w:p>
        </w:tc>
      </w:tr>
      <w:tr w:rsidR="00BD0CD2" w:rsidRPr="004860AD" w14:paraId="23515D96" w14:textId="555BA251" w:rsidTr="00BD0CD2">
        <w:trPr>
          <w:trHeight w:val="424"/>
          <w:jc w:val="center"/>
        </w:trPr>
        <w:tc>
          <w:tcPr>
            <w:tcW w:w="1171" w:type="pct"/>
          </w:tcPr>
          <w:p w14:paraId="61C3F522" w14:textId="77777777" w:rsidR="00BD0CD2" w:rsidRPr="004860AD" w:rsidRDefault="00BD0CD2" w:rsidP="00620A40">
            <w:pPr>
              <w:autoSpaceDE w:val="0"/>
              <w:autoSpaceDN w:val="0"/>
            </w:pPr>
            <w:r w:rsidRPr="004860AD">
              <w:t xml:space="preserve">Interfejsy: </w:t>
            </w:r>
          </w:p>
          <w:p w14:paraId="35A013DC" w14:textId="77777777" w:rsidR="00BD0CD2" w:rsidRPr="004860AD" w:rsidRDefault="00BD0CD2" w:rsidP="00620A40">
            <w:pPr>
              <w:spacing w:line="276" w:lineRule="auto"/>
              <w:ind w:left="33" w:firstLine="708"/>
            </w:pPr>
          </w:p>
        </w:tc>
        <w:tc>
          <w:tcPr>
            <w:tcW w:w="2084" w:type="pct"/>
          </w:tcPr>
          <w:p w14:paraId="5926B816" w14:textId="77777777" w:rsidR="00BD0CD2" w:rsidRPr="004860AD" w:rsidRDefault="00BD0CD2" w:rsidP="00A03C93">
            <w:pPr>
              <w:pStyle w:val="Akapitzlist"/>
              <w:numPr>
                <w:ilvl w:val="0"/>
                <w:numId w:val="18"/>
              </w:numPr>
              <w:autoSpaceDE w:val="0"/>
              <w:autoSpaceDN w:val="0"/>
              <w:spacing w:after="0"/>
              <w:jc w:val="left"/>
            </w:pPr>
            <w:r w:rsidRPr="004860AD">
              <w:t xml:space="preserve">1 x 10/100/1000 Base-T </w:t>
            </w:r>
            <w:proofErr w:type="spellStart"/>
            <w:r w:rsidRPr="004860AD">
              <w:t>PoE</w:t>
            </w:r>
            <w:proofErr w:type="spellEnd"/>
            <w:r w:rsidRPr="004860AD">
              <w:t>.</w:t>
            </w:r>
          </w:p>
          <w:p w14:paraId="3D7103AD" w14:textId="77777777" w:rsidR="00BD0CD2" w:rsidRPr="004860AD" w:rsidRDefault="00BD0CD2" w:rsidP="00A03C93">
            <w:pPr>
              <w:pStyle w:val="Akapitzlist"/>
              <w:numPr>
                <w:ilvl w:val="0"/>
                <w:numId w:val="18"/>
              </w:numPr>
              <w:autoSpaceDE w:val="0"/>
              <w:autoSpaceDN w:val="0"/>
              <w:spacing w:after="0"/>
              <w:jc w:val="left"/>
            </w:pPr>
            <w:r w:rsidRPr="004860AD">
              <w:t>port USB.</w:t>
            </w:r>
          </w:p>
          <w:p w14:paraId="33A6DBF7" w14:textId="77777777" w:rsidR="00BD0CD2" w:rsidRPr="004860AD" w:rsidRDefault="00BD0CD2" w:rsidP="00A03C93">
            <w:pPr>
              <w:pStyle w:val="Akapitzlist"/>
              <w:numPr>
                <w:ilvl w:val="0"/>
                <w:numId w:val="18"/>
              </w:numPr>
              <w:autoSpaceDE w:val="0"/>
              <w:autoSpaceDN w:val="0"/>
              <w:spacing w:after="0"/>
              <w:jc w:val="left"/>
            </w:pPr>
            <w:r w:rsidRPr="004860AD">
              <w:t>port konsoli.</w:t>
            </w:r>
          </w:p>
        </w:tc>
        <w:tc>
          <w:tcPr>
            <w:tcW w:w="1745" w:type="pct"/>
          </w:tcPr>
          <w:p w14:paraId="376ED5EB" w14:textId="77777777" w:rsidR="00BD0CD2" w:rsidRPr="004860AD" w:rsidRDefault="00BD0CD2" w:rsidP="00BD0CD2">
            <w:pPr>
              <w:autoSpaceDE w:val="0"/>
              <w:autoSpaceDN w:val="0"/>
            </w:pPr>
          </w:p>
        </w:tc>
      </w:tr>
      <w:tr w:rsidR="00BD0CD2" w:rsidRPr="004860AD" w14:paraId="0F4C0218" w14:textId="32115FB4" w:rsidTr="00BD0CD2">
        <w:trPr>
          <w:trHeight w:val="424"/>
          <w:jc w:val="center"/>
        </w:trPr>
        <w:tc>
          <w:tcPr>
            <w:tcW w:w="1171" w:type="pct"/>
          </w:tcPr>
          <w:p w14:paraId="03800895" w14:textId="77777777" w:rsidR="00BD0CD2" w:rsidRPr="004860AD" w:rsidRDefault="00BD0CD2" w:rsidP="00620A40">
            <w:pPr>
              <w:autoSpaceDE w:val="0"/>
              <w:autoSpaceDN w:val="0"/>
            </w:pPr>
            <w:r w:rsidRPr="004860AD">
              <w:t>Mechanizmy bezpieczeństwa:</w:t>
            </w:r>
          </w:p>
          <w:p w14:paraId="61D5DB5F" w14:textId="77777777" w:rsidR="00BD0CD2" w:rsidRPr="004860AD" w:rsidRDefault="00BD0CD2" w:rsidP="00620A40">
            <w:pPr>
              <w:spacing w:line="276" w:lineRule="auto"/>
              <w:ind w:left="33"/>
            </w:pPr>
          </w:p>
        </w:tc>
        <w:tc>
          <w:tcPr>
            <w:tcW w:w="2084" w:type="pct"/>
          </w:tcPr>
          <w:p w14:paraId="644DC1E6" w14:textId="77777777" w:rsidR="00BD0CD2" w:rsidRPr="004860AD" w:rsidRDefault="00BD0CD2" w:rsidP="00A03C93">
            <w:pPr>
              <w:pStyle w:val="Akapitzlist"/>
              <w:numPr>
                <w:ilvl w:val="0"/>
                <w:numId w:val="19"/>
              </w:numPr>
              <w:autoSpaceDE w:val="0"/>
              <w:autoSpaceDN w:val="0"/>
              <w:jc w:val="left"/>
              <w:rPr>
                <w:lang w:val="en-US"/>
              </w:rPr>
            </w:pPr>
            <w:r w:rsidRPr="004860AD">
              <w:rPr>
                <w:lang w:val="en-US"/>
              </w:rPr>
              <w:t>WEP, WPA, WPA2-PSK, WPA2-Enterprise (802.1X).</w:t>
            </w:r>
          </w:p>
          <w:p w14:paraId="16146E19" w14:textId="77777777" w:rsidR="00BD0CD2" w:rsidRPr="004860AD" w:rsidRDefault="00BD0CD2" w:rsidP="00A03C93">
            <w:pPr>
              <w:pStyle w:val="Akapitzlist"/>
              <w:numPr>
                <w:ilvl w:val="0"/>
                <w:numId w:val="19"/>
              </w:numPr>
              <w:autoSpaceDE w:val="0"/>
              <w:autoSpaceDN w:val="0"/>
              <w:jc w:val="left"/>
            </w:pPr>
            <w:r w:rsidRPr="004860AD">
              <w:t>Szyfrowanie TKIP oraz AES.</w:t>
            </w:r>
          </w:p>
          <w:p w14:paraId="28D06AE2" w14:textId="77777777" w:rsidR="00BD0CD2" w:rsidRPr="004860AD" w:rsidRDefault="00BD0CD2" w:rsidP="00A03C93">
            <w:pPr>
              <w:pStyle w:val="Akapitzlist"/>
              <w:numPr>
                <w:ilvl w:val="0"/>
                <w:numId w:val="19"/>
              </w:numPr>
              <w:autoSpaceDE w:val="0"/>
              <w:autoSpaceDN w:val="0"/>
              <w:jc w:val="left"/>
            </w:pPr>
            <w:r w:rsidRPr="004860AD">
              <w:t xml:space="preserve">Szyfrowanie </w:t>
            </w:r>
            <w:proofErr w:type="spellStart"/>
            <w:r w:rsidRPr="004860AD">
              <w:t>IPSec</w:t>
            </w:r>
            <w:proofErr w:type="spellEnd"/>
            <w:r w:rsidRPr="004860AD">
              <w:t xml:space="preserve"> w celu tunelowania danych do koncentratora VPN.</w:t>
            </w:r>
          </w:p>
          <w:p w14:paraId="5EA1239C" w14:textId="77777777" w:rsidR="00BD0CD2" w:rsidRPr="004860AD" w:rsidRDefault="00BD0CD2" w:rsidP="00A03C93">
            <w:pPr>
              <w:pStyle w:val="Akapitzlist"/>
              <w:numPr>
                <w:ilvl w:val="0"/>
                <w:numId w:val="19"/>
              </w:numPr>
              <w:autoSpaceDE w:val="0"/>
              <w:autoSpaceDN w:val="0"/>
              <w:jc w:val="left"/>
            </w:pPr>
            <w:proofErr w:type="spellStart"/>
            <w:r w:rsidRPr="004860AD">
              <w:t>Tagowanie</w:t>
            </w:r>
            <w:proofErr w:type="spellEnd"/>
            <w:r w:rsidRPr="004860AD">
              <w:t xml:space="preserve"> VLAN (IEEE 802.1q).</w:t>
            </w:r>
          </w:p>
          <w:p w14:paraId="66E00AC2" w14:textId="77777777" w:rsidR="00BD0CD2" w:rsidRPr="004860AD" w:rsidRDefault="00BD0CD2" w:rsidP="00A03C93">
            <w:pPr>
              <w:pStyle w:val="Akapitzlist"/>
              <w:numPr>
                <w:ilvl w:val="0"/>
                <w:numId w:val="19"/>
              </w:numPr>
              <w:autoSpaceDE w:val="0"/>
              <w:autoSpaceDN w:val="0"/>
              <w:jc w:val="left"/>
            </w:pPr>
            <w:r w:rsidRPr="004860AD">
              <w:t>Blokowanie ruchu między klientami bezprzewodowymi.</w:t>
            </w:r>
          </w:p>
          <w:p w14:paraId="3C09B4AE" w14:textId="77777777" w:rsidR="00BD0CD2" w:rsidRPr="005563FD" w:rsidRDefault="00BD0CD2" w:rsidP="00A03C93">
            <w:pPr>
              <w:pStyle w:val="Akapitzlist"/>
              <w:numPr>
                <w:ilvl w:val="0"/>
                <w:numId w:val="19"/>
              </w:numPr>
              <w:autoSpaceDE w:val="0"/>
              <w:autoSpaceDN w:val="0"/>
              <w:jc w:val="left"/>
            </w:pPr>
            <w:r w:rsidRPr="005563FD">
              <w:t>Wbudowany firewall warstwy 3-7.</w:t>
            </w:r>
          </w:p>
          <w:p w14:paraId="5B6548E2" w14:textId="7C20A477" w:rsidR="00BD0CD2" w:rsidRPr="005563FD" w:rsidRDefault="00BD0CD2" w:rsidP="00A03C93">
            <w:pPr>
              <w:pStyle w:val="Akapitzlist"/>
              <w:numPr>
                <w:ilvl w:val="0"/>
                <w:numId w:val="19"/>
              </w:numPr>
              <w:autoSpaceDE w:val="0"/>
              <w:autoSpaceDN w:val="0"/>
              <w:jc w:val="left"/>
            </w:pPr>
            <w:r w:rsidRPr="005563FD">
              <w:t>Firewall warstwy 7 umożliwia wykrywanie i blokowanie lub limitowanie pojedynczych</w:t>
            </w:r>
            <w:r w:rsidR="00405FC7">
              <w:t xml:space="preserve"> aplikacji</w:t>
            </w:r>
            <w:r w:rsidRPr="005563FD">
              <w:t xml:space="preserve">: blogi, email, współdzielenie plików, wiadomości, gry, p2p, portale społecznościowe i współdzielenie </w:t>
            </w:r>
            <w:r w:rsidRPr="005563FD">
              <w:lastRenderedPageBreak/>
              <w:t>zdjęć, aktualizacja oprogramowania, sport, wideo i muzyka.</w:t>
            </w:r>
          </w:p>
          <w:p w14:paraId="57A9DF7D" w14:textId="77777777" w:rsidR="00BD0CD2" w:rsidRPr="004860AD" w:rsidRDefault="00BD0CD2" w:rsidP="00A03C93">
            <w:pPr>
              <w:pStyle w:val="Akapitzlist"/>
              <w:numPr>
                <w:ilvl w:val="0"/>
                <w:numId w:val="19"/>
              </w:numPr>
              <w:autoSpaceDE w:val="0"/>
              <w:autoSpaceDN w:val="0"/>
              <w:jc w:val="left"/>
            </w:pPr>
            <w:r w:rsidRPr="004860AD">
              <w:t>Konferencje audio i wideo.</w:t>
            </w:r>
          </w:p>
          <w:p w14:paraId="2AEFB300" w14:textId="5AE7436E" w:rsidR="00BD0CD2" w:rsidRPr="004860AD" w:rsidRDefault="00BD0CD2" w:rsidP="00A03C93">
            <w:pPr>
              <w:pStyle w:val="Akapitzlist"/>
              <w:numPr>
                <w:ilvl w:val="0"/>
                <w:numId w:val="19"/>
              </w:numPr>
              <w:autoSpaceDE w:val="0"/>
              <w:autoSpaceDN w:val="0"/>
              <w:jc w:val="left"/>
            </w:pPr>
            <w:r w:rsidRPr="004860AD">
              <w:t xml:space="preserve">Firewall warstwy 7 umożliwia blokowanie </w:t>
            </w:r>
            <w:proofErr w:type="spellStart"/>
            <w:r w:rsidRPr="004860AD">
              <w:t>oreślonych</w:t>
            </w:r>
            <w:proofErr w:type="spellEnd"/>
            <w:r w:rsidRPr="004860AD">
              <w:t xml:space="preserve"> stron http, zakresów adresów IP/portów.</w:t>
            </w:r>
          </w:p>
          <w:p w14:paraId="48B2D2C1" w14:textId="77777777" w:rsidR="00BD0CD2" w:rsidRPr="004860AD" w:rsidRDefault="00BD0CD2" w:rsidP="00A03C93">
            <w:pPr>
              <w:pStyle w:val="Akapitzlist"/>
              <w:numPr>
                <w:ilvl w:val="0"/>
                <w:numId w:val="19"/>
              </w:numPr>
              <w:autoSpaceDE w:val="0"/>
              <w:autoSpaceDN w:val="0"/>
              <w:jc w:val="left"/>
            </w:pPr>
            <w:r w:rsidRPr="004860AD">
              <w:t>Zintegrowany system wykrywania włamań, wrogich AP i reagowania na nie (</w:t>
            </w:r>
            <w:proofErr w:type="spellStart"/>
            <w:r w:rsidRPr="004860AD">
              <w:t>wIPS</w:t>
            </w:r>
            <w:proofErr w:type="spellEnd"/>
            <w:r w:rsidRPr="004860AD">
              <w:t>/</w:t>
            </w:r>
            <w:proofErr w:type="spellStart"/>
            <w:r w:rsidRPr="004860AD">
              <w:t>wIDS</w:t>
            </w:r>
            <w:proofErr w:type="spellEnd"/>
            <w:r w:rsidRPr="004860AD">
              <w:t>).</w:t>
            </w:r>
          </w:p>
        </w:tc>
        <w:tc>
          <w:tcPr>
            <w:tcW w:w="1745" w:type="pct"/>
          </w:tcPr>
          <w:p w14:paraId="5F91533B" w14:textId="77777777" w:rsidR="00BD0CD2" w:rsidRPr="004860AD" w:rsidRDefault="00BD0CD2" w:rsidP="00BD0CD2">
            <w:pPr>
              <w:autoSpaceDE w:val="0"/>
              <w:autoSpaceDN w:val="0"/>
              <w:rPr>
                <w:lang w:val="en-US"/>
              </w:rPr>
            </w:pPr>
          </w:p>
        </w:tc>
      </w:tr>
      <w:tr w:rsidR="00BD0CD2" w:rsidRPr="004860AD" w14:paraId="61D3DFEE" w14:textId="6532EC47" w:rsidTr="00BD0CD2">
        <w:trPr>
          <w:trHeight w:val="424"/>
          <w:jc w:val="center"/>
        </w:trPr>
        <w:tc>
          <w:tcPr>
            <w:tcW w:w="1171" w:type="pct"/>
          </w:tcPr>
          <w:p w14:paraId="71F90D3C" w14:textId="77777777" w:rsidR="00BD0CD2" w:rsidRPr="004860AD" w:rsidRDefault="00BD0CD2" w:rsidP="00620A40">
            <w:pPr>
              <w:autoSpaceDE w:val="0"/>
              <w:autoSpaceDN w:val="0"/>
            </w:pPr>
            <w:r w:rsidRPr="004860AD">
              <w:t>Funkcje modułu WIPS/WIDS:</w:t>
            </w:r>
          </w:p>
          <w:p w14:paraId="7A7DB1AD" w14:textId="77777777" w:rsidR="00BD0CD2" w:rsidRPr="004860AD" w:rsidRDefault="00BD0CD2" w:rsidP="00620A40">
            <w:pPr>
              <w:spacing w:line="276" w:lineRule="auto"/>
              <w:ind w:left="33"/>
            </w:pPr>
          </w:p>
        </w:tc>
        <w:tc>
          <w:tcPr>
            <w:tcW w:w="2084" w:type="pct"/>
          </w:tcPr>
          <w:p w14:paraId="431635DB" w14:textId="77777777" w:rsidR="00BD0CD2" w:rsidRPr="004860AD" w:rsidRDefault="00BD0CD2" w:rsidP="00A03C93">
            <w:pPr>
              <w:pStyle w:val="Akapitzlist"/>
              <w:numPr>
                <w:ilvl w:val="0"/>
                <w:numId w:val="20"/>
              </w:numPr>
              <w:autoSpaceDE w:val="0"/>
              <w:autoSpaceDN w:val="0"/>
              <w:jc w:val="left"/>
            </w:pPr>
            <w:r w:rsidRPr="004860AD">
              <w:t>Skanowanie pasma 2,4 GHz oraz 5 GHz w czasie rzeczywistym.</w:t>
            </w:r>
          </w:p>
          <w:p w14:paraId="461CDDB6" w14:textId="77777777" w:rsidR="00BD0CD2" w:rsidRPr="004860AD" w:rsidRDefault="00BD0CD2" w:rsidP="00A03C93">
            <w:pPr>
              <w:pStyle w:val="Akapitzlist"/>
              <w:numPr>
                <w:ilvl w:val="0"/>
                <w:numId w:val="20"/>
              </w:numPr>
              <w:autoSpaceDE w:val="0"/>
              <w:autoSpaceDN w:val="0"/>
              <w:jc w:val="left"/>
            </w:pPr>
            <w:r w:rsidRPr="004860AD">
              <w:t>Detekcja wrogich AP.</w:t>
            </w:r>
          </w:p>
          <w:p w14:paraId="5C727013" w14:textId="77777777" w:rsidR="00BD0CD2" w:rsidRPr="004860AD" w:rsidRDefault="00BD0CD2" w:rsidP="00A03C93">
            <w:pPr>
              <w:pStyle w:val="Akapitzlist"/>
              <w:numPr>
                <w:ilvl w:val="0"/>
                <w:numId w:val="20"/>
              </w:numPr>
              <w:autoSpaceDE w:val="0"/>
              <w:autoSpaceDN w:val="0"/>
              <w:jc w:val="left"/>
            </w:pPr>
            <w:r w:rsidRPr="004860AD">
              <w:t>Wykrywanie podłączenia wrogiego AP do sieci LAN.</w:t>
            </w:r>
          </w:p>
          <w:p w14:paraId="2D426464" w14:textId="1CBA6229" w:rsidR="00BD0CD2" w:rsidRPr="004860AD" w:rsidRDefault="00BD0CD2" w:rsidP="00A03C93">
            <w:pPr>
              <w:pStyle w:val="Akapitzlist"/>
              <w:numPr>
                <w:ilvl w:val="0"/>
                <w:numId w:val="20"/>
              </w:numPr>
              <w:autoSpaceDE w:val="0"/>
              <w:autoSpaceDN w:val="0"/>
              <w:jc w:val="left"/>
            </w:pPr>
            <w:r w:rsidRPr="004860AD">
              <w:t>Klasyfikacja ataków w zależności od stopnia zagrożenia.</w:t>
            </w:r>
          </w:p>
          <w:p w14:paraId="671221D9" w14:textId="3E573665" w:rsidR="00BD0CD2" w:rsidRPr="004860AD" w:rsidRDefault="00BD0CD2" w:rsidP="00A03C93">
            <w:pPr>
              <w:pStyle w:val="Akapitzlist"/>
              <w:numPr>
                <w:ilvl w:val="0"/>
                <w:numId w:val="20"/>
              </w:numPr>
              <w:autoSpaceDE w:val="0"/>
              <w:autoSpaceDN w:val="0"/>
              <w:jc w:val="left"/>
            </w:pPr>
            <w:r w:rsidRPr="004860AD">
              <w:t>Klasyfikacja ataków w </w:t>
            </w:r>
            <w:r w:rsidR="00A03C93" w:rsidRPr="004860AD">
              <w:t>oparciu o sygnatury bazujące na typie i </w:t>
            </w:r>
            <w:r w:rsidRPr="004860AD">
              <w:t xml:space="preserve">profilu zachowania (podstawowe ataki to: </w:t>
            </w:r>
            <w:proofErr w:type="spellStart"/>
            <w:r w:rsidRPr="004860AD">
              <w:t>spoofing</w:t>
            </w:r>
            <w:proofErr w:type="spellEnd"/>
            <w:r w:rsidRPr="004860AD">
              <w:t xml:space="preserve">, </w:t>
            </w:r>
            <w:proofErr w:type="spellStart"/>
            <w:r w:rsidRPr="004860AD">
              <w:t>DoS</w:t>
            </w:r>
            <w:proofErr w:type="spellEnd"/>
            <w:r w:rsidRPr="004860AD">
              <w:t xml:space="preserve">, </w:t>
            </w:r>
            <w:proofErr w:type="spellStart"/>
            <w:r w:rsidRPr="004860AD">
              <w:t>packet</w:t>
            </w:r>
            <w:proofErr w:type="spellEnd"/>
            <w:r w:rsidRPr="004860AD">
              <w:t xml:space="preserve"> </w:t>
            </w:r>
            <w:proofErr w:type="spellStart"/>
            <w:r w:rsidRPr="004860AD">
              <w:t>flood</w:t>
            </w:r>
            <w:proofErr w:type="spellEnd"/>
            <w:r w:rsidRPr="004860AD">
              <w:t>).</w:t>
            </w:r>
          </w:p>
          <w:p w14:paraId="3DA973A6" w14:textId="77777777" w:rsidR="00BD0CD2" w:rsidRPr="004860AD" w:rsidRDefault="00BD0CD2" w:rsidP="00A03C93">
            <w:pPr>
              <w:pStyle w:val="Akapitzlist"/>
              <w:numPr>
                <w:ilvl w:val="0"/>
                <w:numId w:val="20"/>
              </w:numPr>
              <w:autoSpaceDE w:val="0"/>
              <w:autoSpaceDN w:val="0"/>
              <w:jc w:val="left"/>
            </w:pPr>
            <w:r w:rsidRPr="004860AD">
              <w:t>Konfiguracja polityki reagowania na ataki.</w:t>
            </w:r>
          </w:p>
          <w:p w14:paraId="28C67DC6" w14:textId="77777777" w:rsidR="00BD0CD2" w:rsidRPr="004860AD" w:rsidRDefault="00BD0CD2" w:rsidP="00A03C93">
            <w:pPr>
              <w:pStyle w:val="Akapitzlist"/>
              <w:numPr>
                <w:ilvl w:val="0"/>
                <w:numId w:val="20"/>
              </w:numPr>
              <w:autoSpaceDE w:val="0"/>
              <w:autoSpaceDN w:val="0"/>
              <w:jc w:val="left"/>
            </w:pPr>
            <w:r w:rsidRPr="004860AD">
              <w:t>Prowadzenie logu zdarzeń.</w:t>
            </w:r>
          </w:p>
        </w:tc>
        <w:tc>
          <w:tcPr>
            <w:tcW w:w="1745" w:type="pct"/>
          </w:tcPr>
          <w:p w14:paraId="6D9F4492" w14:textId="77777777" w:rsidR="00BD0CD2" w:rsidRPr="004860AD" w:rsidRDefault="00BD0CD2" w:rsidP="00BD0CD2">
            <w:pPr>
              <w:autoSpaceDE w:val="0"/>
              <w:autoSpaceDN w:val="0"/>
            </w:pPr>
          </w:p>
        </w:tc>
      </w:tr>
      <w:tr w:rsidR="00BD0CD2" w:rsidRPr="004860AD" w14:paraId="5624ED78" w14:textId="12167AA5" w:rsidTr="00BD0CD2">
        <w:trPr>
          <w:trHeight w:val="927"/>
          <w:jc w:val="center"/>
        </w:trPr>
        <w:tc>
          <w:tcPr>
            <w:tcW w:w="1171" w:type="pct"/>
          </w:tcPr>
          <w:p w14:paraId="1842A6D9" w14:textId="77777777" w:rsidR="00BD0CD2" w:rsidRPr="004860AD" w:rsidRDefault="00BD0CD2" w:rsidP="00620A40">
            <w:r w:rsidRPr="004860AD">
              <w:t xml:space="preserve">Funkcje wbudowanego modułu BLE (Bluetooth </w:t>
            </w:r>
            <w:proofErr w:type="spellStart"/>
            <w:r w:rsidRPr="004860AD">
              <w:t>Low</w:t>
            </w:r>
            <w:proofErr w:type="spellEnd"/>
            <w:r w:rsidRPr="004860AD">
              <w:t xml:space="preserve"> Energy)</w:t>
            </w:r>
          </w:p>
        </w:tc>
        <w:tc>
          <w:tcPr>
            <w:tcW w:w="2084" w:type="pct"/>
          </w:tcPr>
          <w:p w14:paraId="50079033" w14:textId="34DEF3F2" w:rsidR="00BD0CD2" w:rsidRPr="004860AD" w:rsidRDefault="00815D19" w:rsidP="00A03C93">
            <w:pPr>
              <w:pStyle w:val="Akapitzlist"/>
              <w:numPr>
                <w:ilvl w:val="0"/>
                <w:numId w:val="21"/>
              </w:numPr>
              <w:autoSpaceDE w:val="0"/>
              <w:autoSpaceDN w:val="0"/>
              <w:jc w:val="left"/>
            </w:pPr>
            <w:r>
              <w:t xml:space="preserve">Praca jako </w:t>
            </w:r>
            <w:proofErr w:type="spellStart"/>
            <w:r>
              <w:t>beacon</w:t>
            </w:r>
            <w:proofErr w:type="spellEnd"/>
            <w:r>
              <w:t xml:space="preserve"> BLE</w:t>
            </w:r>
            <w:r w:rsidR="00BD0CD2" w:rsidRPr="004860AD">
              <w:t>.</w:t>
            </w:r>
          </w:p>
          <w:p w14:paraId="4D33C54D" w14:textId="77777777" w:rsidR="00BD0CD2" w:rsidRPr="004860AD" w:rsidRDefault="00BD0CD2" w:rsidP="00A03C93">
            <w:pPr>
              <w:pStyle w:val="Akapitzlist"/>
              <w:numPr>
                <w:ilvl w:val="0"/>
                <w:numId w:val="21"/>
              </w:numPr>
              <w:autoSpaceDE w:val="0"/>
              <w:autoSpaceDN w:val="0"/>
              <w:jc w:val="left"/>
            </w:pPr>
            <w:r w:rsidRPr="004860AD">
              <w:t>Skanowanie sygnałów Bluetooth.</w:t>
            </w:r>
          </w:p>
        </w:tc>
        <w:tc>
          <w:tcPr>
            <w:tcW w:w="1745" w:type="pct"/>
          </w:tcPr>
          <w:p w14:paraId="036BCB1C" w14:textId="77777777" w:rsidR="00BD0CD2" w:rsidRPr="004860AD" w:rsidRDefault="00BD0CD2" w:rsidP="00BD0CD2">
            <w:pPr>
              <w:autoSpaceDE w:val="0"/>
              <w:autoSpaceDN w:val="0"/>
            </w:pPr>
          </w:p>
        </w:tc>
      </w:tr>
      <w:tr w:rsidR="00BD0CD2" w:rsidRPr="004860AD" w14:paraId="4A174BE9" w14:textId="595BA95E" w:rsidTr="00BD0CD2">
        <w:trPr>
          <w:trHeight w:val="424"/>
          <w:jc w:val="center"/>
        </w:trPr>
        <w:tc>
          <w:tcPr>
            <w:tcW w:w="1171" w:type="pct"/>
          </w:tcPr>
          <w:p w14:paraId="61B6EDE8" w14:textId="77777777" w:rsidR="00BD0CD2" w:rsidRPr="004860AD" w:rsidRDefault="00BD0CD2" w:rsidP="00620A40">
            <w:pPr>
              <w:autoSpaceDE w:val="0"/>
              <w:autoSpaceDN w:val="0"/>
            </w:pPr>
            <w:r w:rsidRPr="004860AD">
              <w:t xml:space="preserve">Mechanizmy </w:t>
            </w:r>
            <w:proofErr w:type="spellStart"/>
            <w:r w:rsidRPr="004860AD">
              <w:t>QoS</w:t>
            </w:r>
            <w:proofErr w:type="spellEnd"/>
            <w:r w:rsidRPr="004860AD">
              <w:t>:</w:t>
            </w:r>
          </w:p>
          <w:p w14:paraId="41D1CAE7" w14:textId="77777777" w:rsidR="00BD0CD2" w:rsidRPr="004860AD" w:rsidRDefault="00BD0CD2" w:rsidP="00620A40">
            <w:pPr>
              <w:spacing w:line="276" w:lineRule="auto"/>
              <w:ind w:left="33"/>
            </w:pPr>
          </w:p>
        </w:tc>
        <w:tc>
          <w:tcPr>
            <w:tcW w:w="2084" w:type="pct"/>
          </w:tcPr>
          <w:p w14:paraId="2861CFCB" w14:textId="77777777" w:rsidR="00BD0CD2" w:rsidRPr="004860AD" w:rsidRDefault="00BD0CD2" w:rsidP="00A03C93">
            <w:pPr>
              <w:pStyle w:val="Akapitzlist"/>
              <w:numPr>
                <w:ilvl w:val="0"/>
                <w:numId w:val="22"/>
              </w:numPr>
              <w:autoSpaceDE w:val="0"/>
              <w:autoSpaceDN w:val="0"/>
              <w:jc w:val="left"/>
              <w:rPr>
                <w:lang w:val="en-US"/>
              </w:rPr>
            </w:pPr>
            <w:r w:rsidRPr="004860AD">
              <w:rPr>
                <w:lang w:val="en-US"/>
              </w:rPr>
              <w:t>DSCP.</w:t>
            </w:r>
          </w:p>
          <w:p w14:paraId="4B6D6A59" w14:textId="77777777" w:rsidR="00BD0CD2" w:rsidRPr="004860AD" w:rsidRDefault="00BD0CD2" w:rsidP="00A03C93">
            <w:pPr>
              <w:pStyle w:val="Akapitzlist"/>
              <w:numPr>
                <w:ilvl w:val="0"/>
                <w:numId w:val="22"/>
              </w:numPr>
              <w:autoSpaceDE w:val="0"/>
              <w:autoSpaceDN w:val="0"/>
              <w:jc w:val="left"/>
              <w:rPr>
                <w:lang w:val="en-US"/>
              </w:rPr>
            </w:pPr>
            <w:r w:rsidRPr="004860AD">
              <w:rPr>
                <w:lang w:val="en-US"/>
              </w:rPr>
              <w:t>802.1p.</w:t>
            </w:r>
          </w:p>
          <w:p w14:paraId="3F95BCBC" w14:textId="77777777" w:rsidR="00BD0CD2" w:rsidRPr="004860AD" w:rsidRDefault="00BD0CD2" w:rsidP="00A03C93">
            <w:pPr>
              <w:pStyle w:val="Akapitzlist"/>
              <w:numPr>
                <w:ilvl w:val="0"/>
                <w:numId w:val="22"/>
              </w:numPr>
              <w:autoSpaceDE w:val="0"/>
              <w:autoSpaceDN w:val="0"/>
              <w:jc w:val="left"/>
              <w:rPr>
                <w:lang w:val="en-US"/>
              </w:rPr>
            </w:pPr>
            <w:r w:rsidRPr="004860AD">
              <w:rPr>
                <w:lang w:val="en-US"/>
              </w:rPr>
              <w:t>Advanced Power Save (U-APSD).</w:t>
            </w:r>
          </w:p>
          <w:p w14:paraId="6E76616B" w14:textId="77777777" w:rsidR="00BD0CD2" w:rsidRPr="004860AD" w:rsidRDefault="00BD0CD2" w:rsidP="00A03C93">
            <w:pPr>
              <w:pStyle w:val="Akapitzlist"/>
              <w:numPr>
                <w:ilvl w:val="0"/>
                <w:numId w:val="22"/>
              </w:numPr>
              <w:autoSpaceDE w:val="0"/>
              <w:autoSpaceDN w:val="0"/>
              <w:jc w:val="left"/>
            </w:pPr>
            <w:r w:rsidRPr="004860AD">
              <w:t>IEEE 802.11e oraz WMM.</w:t>
            </w:r>
          </w:p>
          <w:p w14:paraId="4E844001" w14:textId="77777777" w:rsidR="00BD0CD2" w:rsidRPr="004860AD" w:rsidRDefault="00BD0CD2" w:rsidP="00A03C93">
            <w:pPr>
              <w:pStyle w:val="Akapitzlist"/>
              <w:numPr>
                <w:ilvl w:val="0"/>
                <w:numId w:val="22"/>
              </w:numPr>
              <w:autoSpaceDE w:val="0"/>
              <w:autoSpaceDN w:val="0"/>
              <w:jc w:val="left"/>
            </w:pPr>
            <w:r w:rsidRPr="004860AD">
              <w:t>Limitowanie ruchu per klient oraz per SSID.</w:t>
            </w:r>
          </w:p>
          <w:p w14:paraId="42984333" w14:textId="3393B0D3" w:rsidR="00BD0CD2" w:rsidRPr="004860AD" w:rsidRDefault="00BD0CD2" w:rsidP="00A03C93">
            <w:pPr>
              <w:pStyle w:val="Akapitzlist"/>
              <w:numPr>
                <w:ilvl w:val="0"/>
                <w:numId w:val="22"/>
              </w:numPr>
              <w:autoSpaceDE w:val="0"/>
              <w:autoSpaceDN w:val="0"/>
              <w:jc w:val="left"/>
            </w:pPr>
            <w:r w:rsidRPr="004860AD">
              <w:t>Rozpoznawanie aplikacji w warstwie 7.</w:t>
            </w:r>
          </w:p>
          <w:p w14:paraId="6656D763" w14:textId="266A34EE" w:rsidR="00BD0CD2" w:rsidRPr="004860AD" w:rsidRDefault="00BD0CD2" w:rsidP="00A03C93">
            <w:pPr>
              <w:pStyle w:val="Akapitzlist"/>
              <w:numPr>
                <w:ilvl w:val="0"/>
                <w:numId w:val="22"/>
              </w:numPr>
              <w:autoSpaceDE w:val="0"/>
              <w:autoSpaceDN w:val="0"/>
              <w:jc w:val="left"/>
            </w:pPr>
            <w:r w:rsidRPr="004860AD">
              <w:t xml:space="preserve">Limitowanie wybranego typu ruchu aplikacyjnego per klient </w:t>
            </w:r>
            <w:bookmarkStart w:id="2" w:name="_GoBack"/>
            <w:bookmarkEnd w:id="2"/>
            <w:r w:rsidRPr="004860AD">
              <w:t>z możliwością markowania ruchu.</w:t>
            </w:r>
          </w:p>
          <w:p w14:paraId="2C91E554" w14:textId="557DE7F5" w:rsidR="00BD0CD2" w:rsidRPr="004860AD" w:rsidRDefault="00A03C93" w:rsidP="00A03C93">
            <w:pPr>
              <w:pStyle w:val="Akapitzlist"/>
              <w:numPr>
                <w:ilvl w:val="0"/>
                <w:numId w:val="22"/>
              </w:numPr>
              <w:autoSpaceDE w:val="0"/>
              <w:autoSpaceDN w:val="0"/>
              <w:jc w:val="left"/>
            </w:pPr>
            <w:r w:rsidRPr="004860AD">
              <w:t>Mechanizm preferowania pasma 5 </w:t>
            </w:r>
            <w:r w:rsidR="00BD0CD2" w:rsidRPr="004860AD">
              <w:t>GHz dla klientów dwuzakresowych.</w:t>
            </w:r>
          </w:p>
          <w:p w14:paraId="7417A4B9" w14:textId="7F0F93FE" w:rsidR="00BD0CD2" w:rsidRPr="004860AD" w:rsidRDefault="00BD0CD2" w:rsidP="00A03C93">
            <w:pPr>
              <w:pStyle w:val="Akapitzlist"/>
              <w:numPr>
                <w:ilvl w:val="0"/>
                <w:numId w:val="22"/>
              </w:numPr>
              <w:autoSpaceDE w:val="0"/>
              <w:autoSpaceDN w:val="0"/>
              <w:jc w:val="left"/>
            </w:pPr>
            <w:r w:rsidRPr="004860AD">
              <w:t>Mechanizm analizy widma częstotliwości z możliwością gra</w:t>
            </w:r>
            <w:r w:rsidR="00A03C93" w:rsidRPr="004860AD">
              <w:t>ficznej prezentacji pracujący w </w:t>
            </w:r>
            <w:r w:rsidRPr="004860AD">
              <w:t>obu zakresach częstotliwości.</w:t>
            </w:r>
          </w:p>
        </w:tc>
        <w:tc>
          <w:tcPr>
            <w:tcW w:w="1745" w:type="pct"/>
          </w:tcPr>
          <w:p w14:paraId="2C7D5DD5" w14:textId="77777777" w:rsidR="00BD0CD2" w:rsidRPr="004860AD" w:rsidRDefault="00BD0CD2" w:rsidP="00BD0CD2">
            <w:pPr>
              <w:autoSpaceDE w:val="0"/>
              <w:autoSpaceDN w:val="0"/>
              <w:rPr>
                <w:lang w:val="en-US"/>
              </w:rPr>
            </w:pPr>
          </w:p>
        </w:tc>
      </w:tr>
      <w:tr w:rsidR="00BD0CD2" w:rsidRPr="004860AD" w14:paraId="6BEBC7B8" w14:textId="60857052" w:rsidTr="00BD0CD2">
        <w:trPr>
          <w:trHeight w:val="424"/>
          <w:jc w:val="center"/>
        </w:trPr>
        <w:tc>
          <w:tcPr>
            <w:tcW w:w="1171" w:type="pct"/>
          </w:tcPr>
          <w:p w14:paraId="7AC80979" w14:textId="77777777" w:rsidR="00BD0CD2" w:rsidRPr="004860AD" w:rsidRDefault="00BD0CD2" w:rsidP="00620A40">
            <w:pPr>
              <w:autoSpaceDE w:val="0"/>
              <w:autoSpaceDN w:val="0"/>
            </w:pPr>
            <w:r w:rsidRPr="004860AD">
              <w:t>Mechanizmy mobilności:</w:t>
            </w:r>
          </w:p>
          <w:p w14:paraId="6720735F" w14:textId="77777777" w:rsidR="00BD0CD2" w:rsidRPr="004860AD" w:rsidRDefault="00BD0CD2" w:rsidP="00620A40">
            <w:pPr>
              <w:spacing w:line="276" w:lineRule="auto"/>
              <w:ind w:left="33"/>
            </w:pPr>
          </w:p>
        </w:tc>
        <w:tc>
          <w:tcPr>
            <w:tcW w:w="2084" w:type="pct"/>
          </w:tcPr>
          <w:p w14:paraId="62F6ECA2" w14:textId="77777777" w:rsidR="00BD0CD2" w:rsidRPr="004860AD" w:rsidRDefault="00BD0CD2" w:rsidP="00A03C93">
            <w:pPr>
              <w:pStyle w:val="Akapitzlist"/>
              <w:numPr>
                <w:ilvl w:val="0"/>
                <w:numId w:val="23"/>
              </w:numPr>
              <w:autoSpaceDE w:val="0"/>
              <w:autoSpaceDN w:val="0"/>
              <w:jc w:val="left"/>
            </w:pPr>
            <w:r w:rsidRPr="004860AD">
              <w:t>802.11k oraz 802.11r.</w:t>
            </w:r>
          </w:p>
          <w:p w14:paraId="35E0FCFC" w14:textId="77777777" w:rsidR="00BD0CD2" w:rsidRPr="004860AD" w:rsidRDefault="00BD0CD2" w:rsidP="00A03C93">
            <w:pPr>
              <w:pStyle w:val="Akapitzlist"/>
              <w:numPr>
                <w:ilvl w:val="0"/>
                <w:numId w:val="23"/>
              </w:numPr>
              <w:autoSpaceDE w:val="0"/>
              <w:autoSpaceDN w:val="0"/>
              <w:jc w:val="left"/>
            </w:pPr>
            <w:r w:rsidRPr="004860AD">
              <w:t xml:space="preserve">PMK oraz OKC dla szybkiego </w:t>
            </w:r>
            <w:proofErr w:type="spellStart"/>
            <w:r w:rsidRPr="004860AD">
              <w:t>roamingu</w:t>
            </w:r>
            <w:proofErr w:type="spellEnd"/>
            <w:r w:rsidRPr="004860AD">
              <w:t xml:space="preserve"> L2.</w:t>
            </w:r>
          </w:p>
          <w:p w14:paraId="13562C3C" w14:textId="77777777" w:rsidR="00BD0CD2" w:rsidRPr="004860AD" w:rsidRDefault="00BD0CD2" w:rsidP="00A03C93">
            <w:pPr>
              <w:pStyle w:val="Akapitzlist"/>
              <w:numPr>
                <w:ilvl w:val="0"/>
                <w:numId w:val="23"/>
              </w:numPr>
              <w:suppressAutoHyphens/>
              <w:snapToGrid w:val="0"/>
              <w:spacing w:after="0" w:line="276" w:lineRule="auto"/>
              <w:ind w:right="11"/>
              <w:jc w:val="left"/>
            </w:pPr>
            <w:proofErr w:type="spellStart"/>
            <w:r w:rsidRPr="004860AD">
              <w:t>Roaming</w:t>
            </w:r>
            <w:proofErr w:type="spellEnd"/>
            <w:r w:rsidRPr="004860AD">
              <w:t xml:space="preserve"> L3.</w:t>
            </w:r>
          </w:p>
        </w:tc>
        <w:tc>
          <w:tcPr>
            <w:tcW w:w="1745" w:type="pct"/>
          </w:tcPr>
          <w:p w14:paraId="7A32DF9D" w14:textId="77777777" w:rsidR="00BD0CD2" w:rsidRPr="004860AD" w:rsidRDefault="00BD0CD2" w:rsidP="00BD0CD2">
            <w:pPr>
              <w:autoSpaceDE w:val="0"/>
              <w:autoSpaceDN w:val="0"/>
            </w:pPr>
          </w:p>
        </w:tc>
      </w:tr>
      <w:tr w:rsidR="00BD0CD2" w:rsidRPr="004860AD" w14:paraId="71F96C3C" w14:textId="0CB98479" w:rsidTr="00BD0CD2">
        <w:trPr>
          <w:trHeight w:val="424"/>
          <w:jc w:val="center"/>
        </w:trPr>
        <w:tc>
          <w:tcPr>
            <w:tcW w:w="1171" w:type="pct"/>
          </w:tcPr>
          <w:p w14:paraId="451E4A50" w14:textId="2A4BA0B7" w:rsidR="00BD0CD2" w:rsidRPr="004860AD" w:rsidRDefault="005563FD" w:rsidP="005563FD">
            <w:pPr>
              <w:autoSpaceDE w:val="0"/>
              <w:autoSpaceDN w:val="0"/>
            </w:pPr>
            <w:r>
              <w:lastRenderedPageBreak/>
              <w:t>Mechanizmy analityczne:</w:t>
            </w:r>
          </w:p>
        </w:tc>
        <w:tc>
          <w:tcPr>
            <w:tcW w:w="2084" w:type="pct"/>
          </w:tcPr>
          <w:p w14:paraId="10C1B2EA" w14:textId="11AF002F" w:rsidR="00BD0CD2" w:rsidRPr="004860AD" w:rsidRDefault="00A03C93" w:rsidP="00A03C93">
            <w:pPr>
              <w:pStyle w:val="Akapitzlist"/>
              <w:numPr>
                <w:ilvl w:val="0"/>
                <w:numId w:val="24"/>
              </w:numPr>
              <w:autoSpaceDE w:val="0"/>
              <w:autoSpaceDN w:val="0"/>
              <w:jc w:val="left"/>
            </w:pPr>
            <w:r w:rsidRPr="004860AD">
              <w:t>Export danych analitycznych w </w:t>
            </w:r>
            <w:r w:rsidR="00BD0CD2" w:rsidRPr="004860AD">
              <w:t>formie pliku CSV.</w:t>
            </w:r>
          </w:p>
        </w:tc>
        <w:tc>
          <w:tcPr>
            <w:tcW w:w="1745" w:type="pct"/>
          </w:tcPr>
          <w:p w14:paraId="441BC1F1" w14:textId="77777777" w:rsidR="00BD0CD2" w:rsidRPr="004860AD" w:rsidRDefault="00BD0CD2" w:rsidP="00BD0CD2">
            <w:pPr>
              <w:autoSpaceDE w:val="0"/>
              <w:autoSpaceDN w:val="0"/>
            </w:pPr>
          </w:p>
        </w:tc>
      </w:tr>
      <w:tr w:rsidR="00BD0CD2" w:rsidRPr="004860AD" w14:paraId="68F187A5" w14:textId="77EC05ED" w:rsidTr="00BD0CD2">
        <w:trPr>
          <w:trHeight w:val="424"/>
          <w:jc w:val="center"/>
        </w:trPr>
        <w:tc>
          <w:tcPr>
            <w:tcW w:w="1171" w:type="pct"/>
          </w:tcPr>
          <w:p w14:paraId="08BA209A" w14:textId="77777777" w:rsidR="00BD0CD2" w:rsidRPr="004860AD" w:rsidRDefault="00BD0CD2" w:rsidP="00620A40">
            <w:pPr>
              <w:autoSpaceDE w:val="0"/>
              <w:autoSpaceDN w:val="0"/>
            </w:pPr>
            <w:r w:rsidRPr="004860AD">
              <w:t>Obsługa dostępu gościnnego:</w:t>
            </w:r>
          </w:p>
          <w:p w14:paraId="67816F83" w14:textId="77777777" w:rsidR="00BD0CD2" w:rsidRPr="004860AD" w:rsidRDefault="00BD0CD2" w:rsidP="00620A40">
            <w:pPr>
              <w:spacing w:line="276" w:lineRule="auto"/>
              <w:ind w:left="33"/>
            </w:pPr>
          </w:p>
        </w:tc>
        <w:tc>
          <w:tcPr>
            <w:tcW w:w="2084" w:type="pct"/>
          </w:tcPr>
          <w:p w14:paraId="6B9FDDF0" w14:textId="77777777" w:rsidR="00BD0CD2" w:rsidRPr="004860AD" w:rsidRDefault="00BD0CD2" w:rsidP="00A03C93">
            <w:pPr>
              <w:pStyle w:val="Akapitzlist"/>
              <w:numPr>
                <w:ilvl w:val="0"/>
                <w:numId w:val="25"/>
              </w:numPr>
              <w:autoSpaceDE w:val="0"/>
              <w:autoSpaceDN w:val="0"/>
              <w:jc w:val="left"/>
            </w:pPr>
            <w:r w:rsidRPr="004860AD">
              <w:t>Przekierowanie użytkowników danego SSID na portal logowania.</w:t>
            </w:r>
          </w:p>
          <w:p w14:paraId="6F1228DC" w14:textId="77777777" w:rsidR="00BD0CD2" w:rsidRPr="004860AD" w:rsidRDefault="00BD0CD2" w:rsidP="00A03C93">
            <w:pPr>
              <w:pStyle w:val="Akapitzlist"/>
              <w:numPr>
                <w:ilvl w:val="0"/>
                <w:numId w:val="25"/>
              </w:numPr>
              <w:autoSpaceDE w:val="0"/>
              <w:autoSpaceDN w:val="0"/>
              <w:jc w:val="left"/>
            </w:pPr>
            <w:r w:rsidRPr="004860AD">
              <w:t>Personalizacja wyglądu portalu logowania.</w:t>
            </w:r>
          </w:p>
          <w:p w14:paraId="26B676AF" w14:textId="77777777" w:rsidR="00BD0CD2" w:rsidRPr="004860AD" w:rsidRDefault="00BD0CD2" w:rsidP="00A03C93">
            <w:pPr>
              <w:pStyle w:val="Akapitzlist"/>
              <w:numPr>
                <w:ilvl w:val="0"/>
                <w:numId w:val="25"/>
              </w:numPr>
              <w:autoSpaceDE w:val="0"/>
              <w:autoSpaceDN w:val="0"/>
              <w:jc w:val="left"/>
            </w:pPr>
            <w:r w:rsidRPr="004860AD">
              <w:t>Kreowanie i zarządzanie kontami gościnnymi przez interfejs webowy.</w:t>
            </w:r>
          </w:p>
          <w:p w14:paraId="40F3EDAB" w14:textId="5E23F53F" w:rsidR="00BD0CD2" w:rsidRPr="004860AD" w:rsidRDefault="00BD0CD2" w:rsidP="00A03C93">
            <w:pPr>
              <w:pStyle w:val="Akapitzlist"/>
              <w:numPr>
                <w:ilvl w:val="0"/>
                <w:numId w:val="25"/>
              </w:numPr>
              <w:autoSpaceDE w:val="0"/>
              <w:autoSpaceDN w:val="0"/>
              <w:jc w:val="left"/>
            </w:pPr>
            <w:r w:rsidRPr="004860AD">
              <w:t xml:space="preserve">Uwierzytelnianie do sieci za pośrednictwem: akceptacji portalu, uwierzytelniania </w:t>
            </w:r>
            <w:proofErr w:type="spellStart"/>
            <w:r w:rsidRPr="004860AD">
              <w:t>SMSem</w:t>
            </w:r>
            <w:proofErr w:type="spellEnd"/>
            <w:r w:rsidRPr="004860AD">
              <w:t>, serwera LDAP, serwera RADIUS, serwera Active Directory, kont z portalu Facebook.</w:t>
            </w:r>
          </w:p>
        </w:tc>
        <w:tc>
          <w:tcPr>
            <w:tcW w:w="1745" w:type="pct"/>
          </w:tcPr>
          <w:p w14:paraId="34AC4AF6" w14:textId="77777777" w:rsidR="00BD0CD2" w:rsidRPr="004860AD" w:rsidRDefault="00BD0CD2" w:rsidP="00BD0CD2">
            <w:pPr>
              <w:autoSpaceDE w:val="0"/>
              <w:autoSpaceDN w:val="0"/>
            </w:pPr>
          </w:p>
        </w:tc>
      </w:tr>
      <w:tr w:rsidR="00BD0CD2" w:rsidRPr="004860AD" w14:paraId="58BCF765" w14:textId="50C48E91" w:rsidTr="00BD0CD2">
        <w:trPr>
          <w:trHeight w:val="424"/>
          <w:jc w:val="center"/>
        </w:trPr>
        <w:tc>
          <w:tcPr>
            <w:tcW w:w="1171" w:type="pct"/>
          </w:tcPr>
          <w:p w14:paraId="14EDAC92" w14:textId="77777777" w:rsidR="00BD0CD2" w:rsidRPr="004860AD" w:rsidRDefault="00BD0CD2" w:rsidP="00620A40">
            <w:pPr>
              <w:autoSpaceDE w:val="0"/>
              <w:autoSpaceDN w:val="0"/>
            </w:pPr>
            <w:r w:rsidRPr="004860AD">
              <w:t>Funkcje ogólne:</w:t>
            </w:r>
          </w:p>
          <w:p w14:paraId="7D021887" w14:textId="77777777" w:rsidR="00BD0CD2" w:rsidRPr="004860AD" w:rsidRDefault="00BD0CD2" w:rsidP="00620A40">
            <w:pPr>
              <w:spacing w:line="276" w:lineRule="auto"/>
              <w:ind w:left="33"/>
            </w:pPr>
          </w:p>
        </w:tc>
        <w:tc>
          <w:tcPr>
            <w:tcW w:w="2084" w:type="pct"/>
          </w:tcPr>
          <w:p w14:paraId="5473FBC9" w14:textId="1B12CBEC" w:rsidR="00BD0CD2" w:rsidRPr="004860AD" w:rsidRDefault="00BD0CD2" w:rsidP="00A03C93">
            <w:pPr>
              <w:pStyle w:val="Akapitzlist"/>
              <w:numPr>
                <w:ilvl w:val="0"/>
                <w:numId w:val="26"/>
              </w:numPr>
              <w:autoSpaceDE w:val="0"/>
              <w:autoSpaceDN w:val="0"/>
              <w:jc w:val="left"/>
            </w:pPr>
            <w:r w:rsidRPr="004860AD">
              <w:t xml:space="preserve">Automatyczne budowanie sieci kratowej (formowanie połączeń </w:t>
            </w:r>
            <w:r w:rsidR="00A03C93" w:rsidRPr="004860AD">
              <w:t>do innych punktów dostępowych w </w:t>
            </w:r>
            <w:r w:rsidRPr="004860AD">
              <w:t>oparciu o radio 2,4GHz lub 5 GHz bez podłączenia do sieci kablowej).</w:t>
            </w:r>
          </w:p>
          <w:p w14:paraId="008F3AE5" w14:textId="77777777" w:rsidR="00BD0CD2" w:rsidRPr="004860AD" w:rsidRDefault="00BD0CD2" w:rsidP="00A03C93">
            <w:pPr>
              <w:pStyle w:val="Akapitzlist"/>
              <w:numPr>
                <w:ilvl w:val="0"/>
                <w:numId w:val="26"/>
              </w:numPr>
              <w:autoSpaceDE w:val="0"/>
              <w:autoSpaceDN w:val="0"/>
              <w:jc w:val="left"/>
            </w:pPr>
            <w:r w:rsidRPr="004860AD">
              <w:t>Konfiguracja do 16 SSID.</w:t>
            </w:r>
          </w:p>
          <w:p w14:paraId="11D313C0" w14:textId="1C6D91AD" w:rsidR="00BD0CD2" w:rsidRPr="004860AD" w:rsidRDefault="00BD0CD2" w:rsidP="00A03C93">
            <w:pPr>
              <w:pStyle w:val="Akapitzlist"/>
              <w:numPr>
                <w:ilvl w:val="0"/>
                <w:numId w:val="26"/>
              </w:numPr>
              <w:autoSpaceDE w:val="0"/>
              <w:autoSpaceDN w:val="0"/>
              <w:jc w:val="left"/>
            </w:pPr>
            <w:r w:rsidRPr="004860AD">
              <w:t>Konfiguracja dostępności danego SSID w zależności od danego zakresu godzin w danym dniu tygodnia.</w:t>
            </w:r>
          </w:p>
          <w:p w14:paraId="69A954D6" w14:textId="77777777" w:rsidR="00BD0CD2" w:rsidRPr="004860AD" w:rsidRDefault="00BD0CD2" w:rsidP="00A03C93">
            <w:pPr>
              <w:pStyle w:val="Akapitzlist"/>
              <w:numPr>
                <w:ilvl w:val="0"/>
                <w:numId w:val="26"/>
              </w:numPr>
              <w:autoSpaceDE w:val="0"/>
              <w:autoSpaceDN w:val="0"/>
              <w:jc w:val="left"/>
            </w:pPr>
            <w:r w:rsidRPr="004860AD">
              <w:t>Zarządzanie przez interfejs webowy.</w:t>
            </w:r>
          </w:p>
          <w:p w14:paraId="202881E7" w14:textId="77777777" w:rsidR="00BD0CD2" w:rsidRPr="004860AD" w:rsidRDefault="00BD0CD2" w:rsidP="00A03C93">
            <w:pPr>
              <w:pStyle w:val="Akapitzlist"/>
              <w:numPr>
                <w:ilvl w:val="0"/>
                <w:numId w:val="26"/>
              </w:numPr>
              <w:autoSpaceDE w:val="0"/>
              <w:autoSpaceDN w:val="0"/>
              <w:jc w:val="left"/>
            </w:pPr>
            <w:r w:rsidRPr="004860AD">
              <w:t>Logowanie zdarzeń systemowych.</w:t>
            </w:r>
          </w:p>
          <w:p w14:paraId="4D0C4925" w14:textId="08440FC4" w:rsidR="00BD0CD2" w:rsidRPr="004860AD" w:rsidRDefault="00BD0CD2" w:rsidP="00A03C93">
            <w:pPr>
              <w:pStyle w:val="Akapitzlist"/>
              <w:numPr>
                <w:ilvl w:val="0"/>
                <w:numId w:val="26"/>
              </w:numPr>
              <w:autoSpaceDE w:val="0"/>
              <w:autoSpaceDN w:val="0"/>
              <w:jc w:val="left"/>
            </w:pPr>
            <w:r w:rsidRPr="004860AD">
              <w:t>Logowanie zmian w konfiguracji.</w:t>
            </w:r>
          </w:p>
          <w:p w14:paraId="6B5EDC31" w14:textId="77777777" w:rsidR="00BD0CD2" w:rsidRPr="004860AD" w:rsidRDefault="00BD0CD2" w:rsidP="00A03C93">
            <w:pPr>
              <w:pStyle w:val="Akapitzlist"/>
              <w:numPr>
                <w:ilvl w:val="0"/>
                <w:numId w:val="26"/>
              </w:numPr>
              <w:autoSpaceDE w:val="0"/>
              <w:autoSpaceDN w:val="0"/>
              <w:jc w:val="left"/>
            </w:pPr>
            <w:r w:rsidRPr="004860AD">
              <w:t>Obsługa SYSLOG.</w:t>
            </w:r>
          </w:p>
          <w:p w14:paraId="31323625" w14:textId="149057F5" w:rsidR="00BD0CD2" w:rsidRPr="004860AD" w:rsidRDefault="00BD0CD2" w:rsidP="00A03C93">
            <w:pPr>
              <w:pStyle w:val="Akapitzlist"/>
              <w:numPr>
                <w:ilvl w:val="0"/>
                <w:numId w:val="26"/>
              </w:numPr>
              <w:jc w:val="left"/>
            </w:pPr>
            <w:r w:rsidRPr="004860AD">
              <w:t>Monitoring urządzenia i wyświetlanie następujących parametrów: adres MAC, numer seryjny, uruchomione sieci SSID, adres IP, DNS, transmisja danych oraz ilości klientów z ostatniego dnia.</w:t>
            </w:r>
          </w:p>
          <w:p w14:paraId="6E53E41C" w14:textId="77777777" w:rsidR="00BD0CD2" w:rsidRPr="004860AD" w:rsidRDefault="00BD0CD2" w:rsidP="00A03C93">
            <w:pPr>
              <w:pStyle w:val="Akapitzlist"/>
              <w:numPr>
                <w:ilvl w:val="0"/>
                <w:numId w:val="26"/>
              </w:numPr>
              <w:autoSpaceDE w:val="0"/>
              <w:autoSpaceDN w:val="0"/>
              <w:jc w:val="left"/>
            </w:pPr>
            <w:r w:rsidRPr="004860AD">
              <w:t xml:space="preserve">Narzędzia wspomagające diagnostykę problemów: ping, </w:t>
            </w:r>
            <w:proofErr w:type="spellStart"/>
            <w:r w:rsidRPr="004860AD">
              <w:t>traceroute</w:t>
            </w:r>
            <w:proofErr w:type="spellEnd"/>
            <w:r w:rsidRPr="004860AD">
              <w:t>, wyświetlenie tablicy ARP, test przepustowości, mruganie diodami urządzenia.</w:t>
            </w:r>
          </w:p>
          <w:p w14:paraId="2362E8A1" w14:textId="5805F9BF" w:rsidR="00BD0CD2" w:rsidRPr="004860AD" w:rsidRDefault="00BD0CD2" w:rsidP="00A03C93">
            <w:pPr>
              <w:pStyle w:val="Akapitzlist"/>
              <w:numPr>
                <w:ilvl w:val="0"/>
                <w:numId w:val="26"/>
              </w:numPr>
              <w:autoSpaceDE w:val="0"/>
              <w:autoSpaceDN w:val="0"/>
              <w:jc w:val="left"/>
            </w:pPr>
            <w:r w:rsidRPr="004860AD">
              <w:t xml:space="preserve">Narzędzie do przechwytywania ruchu do pliku </w:t>
            </w:r>
            <w:proofErr w:type="spellStart"/>
            <w:r w:rsidRPr="004860AD">
              <w:t>pcap</w:t>
            </w:r>
            <w:proofErr w:type="spellEnd"/>
            <w:r w:rsidRPr="004860AD">
              <w:t xml:space="preserve"> w celu szczegółowej analizy z możliwością ignorowania pakietów broadcast, </w:t>
            </w:r>
            <w:proofErr w:type="spellStart"/>
            <w:r w:rsidRPr="004860AD">
              <w:t>multicast</w:t>
            </w:r>
            <w:proofErr w:type="spellEnd"/>
            <w:r w:rsidRPr="004860AD">
              <w:t xml:space="preserve"> oraz tworzeniem wyrażeń filtrujących (np., po adresie IP, MAC, itp.).</w:t>
            </w:r>
          </w:p>
          <w:p w14:paraId="2483360B" w14:textId="345F5202" w:rsidR="00BD0CD2" w:rsidRPr="004860AD" w:rsidRDefault="00BD0CD2" w:rsidP="00A03C93">
            <w:pPr>
              <w:pStyle w:val="Akapitzlist"/>
              <w:numPr>
                <w:ilvl w:val="0"/>
                <w:numId w:val="26"/>
              </w:numPr>
              <w:autoSpaceDE w:val="0"/>
              <w:autoSpaceDN w:val="0"/>
              <w:jc w:val="left"/>
            </w:pPr>
            <w:r w:rsidRPr="004860AD">
              <w:t>Monitoring urządze</w:t>
            </w:r>
            <w:r w:rsidR="00A03C93" w:rsidRPr="004860AD">
              <w:t>ń podłączających się do sieci w </w:t>
            </w:r>
            <w:r w:rsidRPr="004860AD">
              <w:t xml:space="preserve">zakresie: parametrów radiowych połączenia (siła sygnału, kanał), </w:t>
            </w:r>
            <w:r w:rsidRPr="004860AD">
              <w:lastRenderedPageBreak/>
              <w:t>parametrach IP (adres IPv4, IPv6, MAC, VLAN), parametrach urządzenia (typ/model urządzenia, wspierane standardy radiowe, maksymalna przepustowość, wspierana ilość strumieni przestrzennych), iloś</w:t>
            </w:r>
            <w:r w:rsidR="00A03C93" w:rsidRPr="004860AD">
              <w:t>ci przetransmitowanych danych z </w:t>
            </w:r>
            <w:r w:rsidRPr="004860AD">
              <w:t>podziałem na aplikacje.</w:t>
            </w:r>
          </w:p>
        </w:tc>
        <w:tc>
          <w:tcPr>
            <w:tcW w:w="1745" w:type="pct"/>
          </w:tcPr>
          <w:p w14:paraId="1F9E2A4B" w14:textId="77777777" w:rsidR="00BD0CD2" w:rsidRPr="004860AD" w:rsidRDefault="00BD0CD2" w:rsidP="00BD0CD2">
            <w:pPr>
              <w:autoSpaceDE w:val="0"/>
              <w:autoSpaceDN w:val="0"/>
            </w:pPr>
          </w:p>
        </w:tc>
      </w:tr>
      <w:tr w:rsidR="00BD0CD2" w:rsidRPr="004860AD" w14:paraId="6221C2E8" w14:textId="11C93C04" w:rsidTr="00BD0CD2">
        <w:trPr>
          <w:trHeight w:val="424"/>
          <w:jc w:val="center"/>
        </w:trPr>
        <w:tc>
          <w:tcPr>
            <w:tcW w:w="1171" w:type="pct"/>
          </w:tcPr>
          <w:p w14:paraId="646BCEC2" w14:textId="77777777" w:rsidR="00BD0CD2" w:rsidRPr="004860AD" w:rsidRDefault="00BD0CD2" w:rsidP="00620A40">
            <w:pPr>
              <w:autoSpaceDE w:val="0"/>
              <w:autoSpaceDN w:val="0"/>
            </w:pPr>
            <w:r w:rsidRPr="004860AD">
              <w:t>Regulacje:</w:t>
            </w:r>
          </w:p>
          <w:p w14:paraId="16E7C5FD" w14:textId="77777777" w:rsidR="00BD0CD2" w:rsidRPr="004860AD" w:rsidRDefault="00BD0CD2" w:rsidP="00620A40">
            <w:pPr>
              <w:spacing w:line="276" w:lineRule="auto"/>
              <w:ind w:left="33"/>
            </w:pPr>
          </w:p>
        </w:tc>
        <w:tc>
          <w:tcPr>
            <w:tcW w:w="2084" w:type="pct"/>
          </w:tcPr>
          <w:p w14:paraId="54A348C2" w14:textId="77777777" w:rsidR="00BD0CD2" w:rsidRPr="004860AD" w:rsidRDefault="00BD0CD2" w:rsidP="00A03C93">
            <w:pPr>
              <w:pStyle w:val="Akapitzlist"/>
              <w:numPr>
                <w:ilvl w:val="0"/>
                <w:numId w:val="27"/>
              </w:numPr>
              <w:autoSpaceDE w:val="0"/>
              <w:autoSpaceDN w:val="0"/>
              <w:jc w:val="left"/>
            </w:pPr>
            <w:r w:rsidRPr="004860AD">
              <w:t xml:space="preserve">Zgodność z dyrektywą </w:t>
            </w:r>
            <w:proofErr w:type="spellStart"/>
            <w:r w:rsidRPr="004860AD">
              <w:t>RoHS</w:t>
            </w:r>
            <w:proofErr w:type="spellEnd"/>
            <w:r w:rsidRPr="004860AD">
              <w:t>.</w:t>
            </w:r>
          </w:p>
          <w:p w14:paraId="172B301E" w14:textId="77777777" w:rsidR="00BD0CD2" w:rsidRPr="004860AD" w:rsidRDefault="00BD0CD2" w:rsidP="00A03C93">
            <w:pPr>
              <w:pStyle w:val="Akapitzlist"/>
              <w:numPr>
                <w:ilvl w:val="0"/>
                <w:numId w:val="27"/>
              </w:numPr>
              <w:autoSpaceDE w:val="0"/>
              <w:autoSpaceDN w:val="0"/>
              <w:jc w:val="left"/>
            </w:pPr>
            <w:r w:rsidRPr="004860AD">
              <w:t>Zgodność z UL2043.</w:t>
            </w:r>
          </w:p>
          <w:p w14:paraId="6EE1A91D" w14:textId="77777777" w:rsidR="00BD0CD2" w:rsidRPr="004860AD" w:rsidRDefault="00BD0CD2" w:rsidP="00A03C93">
            <w:pPr>
              <w:pStyle w:val="Akapitzlist"/>
              <w:numPr>
                <w:ilvl w:val="0"/>
                <w:numId w:val="27"/>
              </w:numPr>
              <w:autoSpaceDE w:val="0"/>
              <w:autoSpaceDN w:val="0"/>
              <w:jc w:val="left"/>
            </w:pPr>
            <w:r w:rsidRPr="004860AD">
              <w:t>Certyfikacja Wi-Fi Alliance (WFA).</w:t>
            </w:r>
          </w:p>
        </w:tc>
        <w:tc>
          <w:tcPr>
            <w:tcW w:w="1745" w:type="pct"/>
          </w:tcPr>
          <w:p w14:paraId="701024D7" w14:textId="77777777" w:rsidR="00BD0CD2" w:rsidRPr="004860AD" w:rsidRDefault="00BD0CD2" w:rsidP="00BD0CD2">
            <w:pPr>
              <w:autoSpaceDE w:val="0"/>
              <w:autoSpaceDN w:val="0"/>
            </w:pPr>
          </w:p>
        </w:tc>
      </w:tr>
      <w:tr w:rsidR="00BD0CD2" w:rsidRPr="004860AD" w14:paraId="0710EA5D" w14:textId="36623F92" w:rsidTr="00BD0CD2">
        <w:trPr>
          <w:trHeight w:val="424"/>
          <w:jc w:val="center"/>
        </w:trPr>
        <w:tc>
          <w:tcPr>
            <w:tcW w:w="1171" w:type="pct"/>
          </w:tcPr>
          <w:p w14:paraId="443F2469" w14:textId="77777777" w:rsidR="00BD0CD2" w:rsidRPr="004860AD" w:rsidRDefault="00BD0CD2" w:rsidP="00620A40">
            <w:pPr>
              <w:autoSpaceDE w:val="0"/>
              <w:autoSpaceDN w:val="0"/>
            </w:pPr>
            <w:r w:rsidRPr="004860AD">
              <w:t>AP umożliwia zarządzanie przez:</w:t>
            </w:r>
          </w:p>
          <w:p w14:paraId="456499B9" w14:textId="77777777" w:rsidR="00BD0CD2" w:rsidRPr="004860AD" w:rsidRDefault="00BD0CD2" w:rsidP="00620A40">
            <w:pPr>
              <w:spacing w:line="276" w:lineRule="auto"/>
              <w:ind w:left="33"/>
            </w:pPr>
          </w:p>
        </w:tc>
        <w:tc>
          <w:tcPr>
            <w:tcW w:w="2084" w:type="pct"/>
          </w:tcPr>
          <w:p w14:paraId="3F6A3648" w14:textId="77777777" w:rsidR="00BD0CD2" w:rsidRPr="004860AD" w:rsidRDefault="00BD0CD2" w:rsidP="00A03C93">
            <w:pPr>
              <w:pStyle w:val="Akapitzlist"/>
              <w:numPr>
                <w:ilvl w:val="0"/>
                <w:numId w:val="28"/>
              </w:numPr>
              <w:autoSpaceDE w:val="0"/>
              <w:autoSpaceDN w:val="0"/>
              <w:spacing w:after="0"/>
              <w:jc w:val="left"/>
            </w:pPr>
            <w:r w:rsidRPr="004860AD">
              <w:t>Kontroler.</w:t>
            </w:r>
          </w:p>
          <w:p w14:paraId="68B14D75" w14:textId="77777777" w:rsidR="00BD0CD2" w:rsidRPr="004860AD" w:rsidRDefault="00BD0CD2" w:rsidP="00A03C93">
            <w:pPr>
              <w:pStyle w:val="Akapitzlist"/>
              <w:numPr>
                <w:ilvl w:val="0"/>
                <w:numId w:val="28"/>
              </w:numPr>
              <w:autoSpaceDE w:val="0"/>
              <w:autoSpaceDN w:val="0"/>
              <w:spacing w:after="0"/>
              <w:jc w:val="left"/>
            </w:pPr>
            <w:r w:rsidRPr="004860AD">
              <w:t>System zarządzania dostępny w publicznej chmurze.</w:t>
            </w:r>
          </w:p>
          <w:p w14:paraId="74F57185" w14:textId="77777777" w:rsidR="00BD0CD2" w:rsidRPr="004860AD" w:rsidRDefault="00BD0CD2" w:rsidP="00A03C93">
            <w:pPr>
              <w:pStyle w:val="Akapitzlist"/>
              <w:numPr>
                <w:ilvl w:val="0"/>
                <w:numId w:val="28"/>
              </w:numPr>
              <w:autoSpaceDE w:val="0"/>
              <w:autoSpaceDN w:val="0"/>
              <w:spacing w:after="0"/>
              <w:jc w:val="left"/>
            </w:pPr>
            <w:r w:rsidRPr="004860AD">
              <w:t xml:space="preserve">Wirtualny kontroler rezydujący AP. </w:t>
            </w:r>
          </w:p>
        </w:tc>
        <w:tc>
          <w:tcPr>
            <w:tcW w:w="1745" w:type="pct"/>
          </w:tcPr>
          <w:p w14:paraId="722D9A6E" w14:textId="77777777" w:rsidR="00BD0CD2" w:rsidRPr="004860AD" w:rsidRDefault="00BD0CD2" w:rsidP="00BD0CD2">
            <w:pPr>
              <w:autoSpaceDE w:val="0"/>
              <w:autoSpaceDN w:val="0"/>
            </w:pPr>
          </w:p>
        </w:tc>
      </w:tr>
      <w:tr w:rsidR="00BD0CD2" w:rsidRPr="004860AD" w14:paraId="78CC3106" w14:textId="5A8A585C" w:rsidTr="00BD0CD2">
        <w:trPr>
          <w:trHeight w:val="424"/>
          <w:jc w:val="center"/>
        </w:trPr>
        <w:tc>
          <w:tcPr>
            <w:tcW w:w="1171" w:type="pct"/>
          </w:tcPr>
          <w:p w14:paraId="2EFBACC1" w14:textId="77777777" w:rsidR="00BD0CD2" w:rsidRPr="004860AD" w:rsidRDefault="00BD0CD2" w:rsidP="00620A40">
            <w:pPr>
              <w:autoSpaceDE w:val="0"/>
              <w:autoSpaceDN w:val="0"/>
            </w:pPr>
            <w:r w:rsidRPr="004860AD">
              <w:t>Zarządzanie o następujących funkcjonalnościach:</w:t>
            </w:r>
          </w:p>
          <w:p w14:paraId="081F4015" w14:textId="77777777" w:rsidR="00BD0CD2" w:rsidRPr="004860AD" w:rsidRDefault="00BD0CD2" w:rsidP="00620A40">
            <w:pPr>
              <w:spacing w:line="276" w:lineRule="auto"/>
              <w:ind w:left="33"/>
            </w:pPr>
          </w:p>
        </w:tc>
        <w:tc>
          <w:tcPr>
            <w:tcW w:w="2084" w:type="pct"/>
          </w:tcPr>
          <w:p w14:paraId="31EA228C" w14:textId="77777777" w:rsidR="00BD0CD2" w:rsidRPr="004860AD" w:rsidRDefault="00BD0CD2" w:rsidP="00A03C93">
            <w:pPr>
              <w:pStyle w:val="Akapitzlist"/>
              <w:numPr>
                <w:ilvl w:val="0"/>
                <w:numId w:val="29"/>
              </w:numPr>
              <w:autoSpaceDE w:val="0"/>
              <w:autoSpaceDN w:val="0"/>
              <w:jc w:val="left"/>
            </w:pPr>
            <w:r w:rsidRPr="004860AD">
              <w:t>Konfiguracja punktów dostępowych.</w:t>
            </w:r>
          </w:p>
          <w:p w14:paraId="7E3C222F" w14:textId="77777777" w:rsidR="00BD0CD2" w:rsidRPr="004860AD" w:rsidRDefault="00BD0CD2" w:rsidP="00A03C93">
            <w:pPr>
              <w:pStyle w:val="Akapitzlist"/>
              <w:numPr>
                <w:ilvl w:val="0"/>
                <w:numId w:val="29"/>
              </w:numPr>
              <w:autoSpaceDE w:val="0"/>
              <w:autoSpaceDN w:val="0"/>
              <w:jc w:val="left"/>
            </w:pPr>
            <w:r w:rsidRPr="004860AD">
              <w:t>Zarządzanie politykami bezpieczeństwa.</w:t>
            </w:r>
          </w:p>
          <w:p w14:paraId="63F8504B" w14:textId="77777777" w:rsidR="00BD0CD2" w:rsidRPr="004860AD" w:rsidRDefault="00BD0CD2" w:rsidP="00A03C93">
            <w:pPr>
              <w:pStyle w:val="Akapitzlist"/>
              <w:numPr>
                <w:ilvl w:val="0"/>
                <w:numId w:val="29"/>
              </w:numPr>
              <w:autoSpaceDE w:val="0"/>
              <w:autoSpaceDN w:val="0"/>
              <w:jc w:val="left"/>
            </w:pPr>
            <w:r w:rsidRPr="004860AD">
              <w:t xml:space="preserve">Zarządzanie politykami </w:t>
            </w:r>
            <w:proofErr w:type="spellStart"/>
            <w:r w:rsidRPr="004860AD">
              <w:t>QoS</w:t>
            </w:r>
            <w:proofErr w:type="spellEnd"/>
            <w:r w:rsidRPr="004860AD">
              <w:t>.</w:t>
            </w:r>
          </w:p>
          <w:p w14:paraId="482D4AC0" w14:textId="77777777" w:rsidR="00BD0CD2" w:rsidRPr="004860AD" w:rsidRDefault="00BD0CD2" w:rsidP="00A03C93">
            <w:pPr>
              <w:pStyle w:val="Akapitzlist"/>
              <w:numPr>
                <w:ilvl w:val="0"/>
                <w:numId w:val="29"/>
              </w:numPr>
              <w:autoSpaceDE w:val="0"/>
              <w:autoSpaceDN w:val="0"/>
              <w:jc w:val="left"/>
            </w:pPr>
            <w:r w:rsidRPr="004860AD">
              <w:t>Automatyczny dobór mocy nadawania na punktach dostępowych.</w:t>
            </w:r>
          </w:p>
          <w:p w14:paraId="0C998B1C" w14:textId="77777777" w:rsidR="00BD0CD2" w:rsidRPr="004860AD" w:rsidRDefault="00BD0CD2" w:rsidP="00A03C93">
            <w:pPr>
              <w:pStyle w:val="Akapitzlist"/>
              <w:numPr>
                <w:ilvl w:val="0"/>
                <w:numId w:val="29"/>
              </w:numPr>
              <w:autoSpaceDE w:val="0"/>
              <w:autoSpaceDN w:val="0"/>
              <w:jc w:val="left"/>
            </w:pPr>
            <w:r w:rsidRPr="004860AD">
              <w:t>Automatyczny dobór obsługiwanych kanałów na punktach dostępowych.</w:t>
            </w:r>
          </w:p>
          <w:p w14:paraId="797A5F1A" w14:textId="638CD588" w:rsidR="00BD0CD2" w:rsidRPr="004860AD" w:rsidRDefault="00BD0CD2" w:rsidP="00A03C93">
            <w:pPr>
              <w:pStyle w:val="Akapitzlist"/>
              <w:numPr>
                <w:ilvl w:val="0"/>
                <w:numId w:val="29"/>
              </w:numPr>
              <w:autoSpaceDE w:val="0"/>
              <w:autoSpaceDN w:val="0"/>
              <w:jc w:val="left"/>
            </w:pPr>
            <w:r w:rsidRPr="004860AD">
              <w:t>Monitorowanie pasma radiowego pod kątem wykrywania interferencji, pomiaru poziomu utylizacji i szumów w celu dynamicznej optymalizacji ustawień parametrów radiowych.</w:t>
            </w:r>
          </w:p>
          <w:p w14:paraId="669F4F8B" w14:textId="77777777" w:rsidR="00BD0CD2" w:rsidRPr="004860AD" w:rsidRDefault="00BD0CD2" w:rsidP="00A03C93">
            <w:pPr>
              <w:pStyle w:val="Akapitzlist"/>
              <w:numPr>
                <w:ilvl w:val="0"/>
                <w:numId w:val="29"/>
              </w:numPr>
              <w:autoSpaceDE w:val="0"/>
              <w:autoSpaceDN w:val="0"/>
              <w:jc w:val="left"/>
            </w:pPr>
            <w:r w:rsidRPr="004860AD">
              <w:t>Obsługa kanałów DFS.</w:t>
            </w:r>
          </w:p>
          <w:p w14:paraId="08BB854E" w14:textId="77777777" w:rsidR="00BD0CD2" w:rsidRPr="004860AD" w:rsidRDefault="00BD0CD2" w:rsidP="00A03C93">
            <w:pPr>
              <w:pStyle w:val="Akapitzlist"/>
              <w:numPr>
                <w:ilvl w:val="0"/>
                <w:numId w:val="29"/>
              </w:numPr>
              <w:autoSpaceDE w:val="0"/>
              <w:autoSpaceDN w:val="0"/>
              <w:jc w:val="left"/>
            </w:pPr>
            <w:r w:rsidRPr="004860AD">
              <w:t>Zarządzanie mobilnością urządzeń.</w:t>
            </w:r>
          </w:p>
          <w:p w14:paraId="1CF5B3D7" w14:textId="77777777" w:rsidR="00BD0CD2" w:rsidRPr="004860AD" w:rsidRDefault="00BD0CD2" w:rsidP="00A03C93">
            <w:pPr>
              <w:pStyle w:val="Akapitzlist"/>
              <w:numPr>
                <w:ilvl w:val="0"/>
                <w:numId w:val="29"/>
              </w:numPr>
              <w:autoSpaceDE w:val="0"/>
              <w:autoSpaceDN w:val="0"/>
              <w:jc w:val="left"/>
            </w:pPr>
            <w:r w:rsidRPr="004860AD">
              <w:t>Zarządzanie budową sieci kratowej.</w:t>
            </w:r>
          </w:p>
          <w:p w14:paraId="190102EB" w14:textId="77777777" w:rsidR="00BD0CD2" w:rsidRPr="004860AD" w:rsidRDefault="00BD0CD2" w:rsidP="00A03C93">
            <w:pPr>
              <w:pStyle w:val="Akapitzlist"/>
              <w:numPr>
                <w:ilvl w:val="0"/>
                <w:numId w:val="29"/>
              </w:numPr>
              <w:autoSpaceDE w:val="0"/>
              <w:autoSpaceDN w:val="0"/>
              <w:jc w:val="left"/>
            </w:pPr>
            <w:r w:rsidRPr="004860AD">
              <w:t>Obsługa wgrania map pomieszczeń z możliwością rozmieszczenia AP.</w:t>
            </w:r>
          </w:p>
          <w:p w14:paraId="56D9B39B" w14:textId="0ABC9365" w:rsidR="00BD0CD2" w:rsidRPr="004860AD" w:rsidRDefault="00BD0CD2" w:rsidP="00A03C93">
            <w:pPr>
              <w:pStyle w:val="Akapitzlist"/>
              <w:numPr>
                <w:ilvl w:val="0"/>
                <w:numId w:val="29"/>
              </w:numPr>
              <w:autoSpaceDE w:val="0"/>
              <w:autoSpaceDN w:val="0"/>
              <w:jc w:val="left"/>
            </w:pPr>
            <w:r w:rsidRPr="004860AD">
              <w:t>Wyświetlanie rozmieszczenia AP oraz klientów (podłączonych oraz niepodłączonych) sieci bezprzewodowej na mapie pomieszczenia z zaznaczeniem miejsc o wysokiej i niskiej gęstości.</w:t>
            </w:r>
          </w:p>
        </w:tc>
        <w:tc>
          <w:tcPr>
            <w:tcW w:w="1745" w:type="pct"/>
          </w:tcPr>
          <w:p w14:paraId="086C9891" w14:textId="77777777" w:rsidR="00BD0CD2" w:rsidRPr="004860AD" w:rsidRDefault="00BD0CD2" w:rsidP="00BD0CD2">
            <w:pPr>
              <w:autoSpaceDE w:val="0"/>
              <w:autoSpaceDN w:val="0"/>
            </w:pPr>
          </w:p>
        </w:tc>
      </w:tr>
      <w:tr w:rsidR="00BD0CD2" w:rsidRPr="004860AD" w14:paraId="217B6ACC" w14:textId="4925AFAB" w:rsidTr="00BD0CD2">
        <w:trPr>
          <w:trHeight w:val="424"/>
          <w:jc w:val="center"/>
        </w:trPr>
        <w:tc>
          <w:tcPr>
            <w:tcW w:w="1171" w:type="pct"/>
          </w:tcPr>
          <w:p w14:paraId="4C81ACB7" w14:textId="77777777" w:rsidR="00BD0CD2" w:rsidRPr="004860AD" w:rsidRDefault="00BD0CD2" w:rsidP="00620A40">
            <w:pPr>
              <w:autoSpaceDE w:val="0"/>
              <w:autoSpaceDN w:val="0"/>
            </w:pPr>
            <w:r w:rsidRPr="004860AD">
              <w:t>Uproszczona instalacja urządzenia, która wymaga jedynie:</w:t>
            </w:r>
          </w:p>
          <w:p w14:paraId="25CBB3EF" w14:textId="77777777" w:rsidR="00BD0CD2" w:rsidRPr="004860AD" w:rsidRDefault="00BD0CD2" w:rsidP="00620A40">
            <w:pPr>
              <w:spacing w:line="276" w:lineRule="auto"/>
              <w:ind w:left="33" w:firstLine="708"/>
            </w:pPr>
          </w:p>
        </w:tc>
        <w:tc>
          <w:tcPr>
            <w:tcW w:w="2084" w:type="pct"/>
          </w:tcPr>
          <w:p w14:paraId="12C2AE4B" w14:textId="77777777" w:rsidR="00BD0CD2" w:rsidRPr="004860AD" w:rsidRDefault="00BD0CD2" w:rsidP="00A03C93">
            <w:pPr>
              <w:pStyle w:val="Akapitzlist"/>
              <w:numPr>
                <w:ilvl w:val="0"/>
                <w:numId w:val="30"/>
              </w:numPr>
              <w:autoSpaceDE w:val="0"/>
              <w:autoSpaceDN w:val="0"/>
              <w:jc w:val="left"/>
            </w:pPr>
            <w:r w:rsidRPr="004860AD">
              <w:t>Podłączenia do sieci Internet.</w:t>
            </w:r>
          </w:p>
          <w:p w14:paraId="51A53E40" w14:textId="1F5047BE" w:rsidR="00BD0CD2" w:rsidRPr="004860AD" w:rsidRDefault="00BD0CD2" w:rsidP="00A03C93">
            <w:pPr>
              <w:pStyle w:val="Akapitzlist"/>
              <w:numPr>
                <w:ilvl w:val="0"/>
                <w:numId w:val="30"/>
              </w:numPr>
              <w:autoSpaceDE w:val="0"/>
              <w:autoSpaceDN w:val="0"/>
              <w:jc w:val="left"/>
            </w:pPr>
            <w:r w:rsidRPr="004860AD">
              <w:t>Podania numeru seryjnego w systemie zarządzania i monitorowania siecią.</w:t>
            </w:r>
          </w:p>
          <w:p w14:paraId="4B51F045" w14:textId="77777777" w:rsidR="00BD0CD2" w:rsidRPr="004860AD" w:rsidRDefault="00BD0CD2" w:rsidP="00A03C93">
            <w:pPr>
              <w:pStyle w:val="Akapitzlist"/>
              <w:numPr>
                <w:ilvl w:val="0"/>
                <w:numId w:val="30"/>
              </w:numPr>
              <w:autoSpaceDE w:val="0"/>
              <w:autoSpaceDN w:val="0"/>
              <w:jc w:val="left"/>
            </w:pPr>
            <w:r w:rsidRPr="004860AD">
              <w:t>Wskazania sieci/lokalizacji, która określa konfigurację urządzenia.</w:t>
            </w:r>
          </w:p>
        </w:tc>
        <w:tc>
          <w:tcPr>
            <w:tcW w:w="1745" w:type="pct"/>
          </w:tcPr>
          <w:p w14:paraId="45D1076A" w14:textId="77777777" w:rsidR="00BD0CD2" w:rsidRPr="004860AD" w:rsidRDefault="00BD0CD2" w:rsidP="00BD0CD2">
            <w:pPr>
              <w:autoSpaceDE w:val="0"/>
              <w:autoSpaceDN w:val="0"/>
            </w:pPr>
          </w:p>
        </w:tc>
      </w:tr>
    </w:tbl>
    <w:p w14:paraId="67A58498" w14:textId="77777777" w:rsidR="00BD0CD2" w:rsidRPr="004860AD" w:rsidRDefault="00BD0CD2" w:rsidP="00BD0CD2">
      <w:pPr>
        <w:spacing w:line="276" w:lineRule="auto"/>
      </w:pPr>
    </w:p>
    <w:p w14:paraId="53DCBAE5" w14:textId="77777777" w:rsidR="00BD0CD2" w:rsidRPr="004860AD" w:rsidRDefault="00BD0CD2" w:rsidP="00A03C93">
      <w:pPr>
        <w:pStyle w:val="Akapitzlist"/>
        <w:numPr>
          <w:ilvl w:val="0"/>
          <w:numId w:val="1"/>
        </w:numPr>
        <w:rPr>
          <w:b/>
        </w:rPr>
      </w:pPr>
      <w:r w:rsidRPr="004860AD">
        <w:rPr>
          <w:b/>
        </w:rPr>
        <w:lastRenderedPageBreak/>
        <w:t xml:space="preserve">Kontroler </w:t>
      </w:r>
      <w:proofErr w:type="spellStart"/>
      <w:r w:rsidRPr="004860AD">
        <w:rPr>
          <w:b/>
        </w:rPr>
        <w:t>WiFi</w:t>
      </w:r>
      <w:proofErr w:type="spellEnd"/>
      <w:r w:rsidRPr="004860AD">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965"/>
        <w:gridCol w:w="3115"/>
      </w:tblGrid>
      <w:tr w:rsidR="00BD0CD2" w:rsidRPr="004860AD" w14:paraId="5ED7134A" w14:textId="36911EF5" w:rsidTr="00BD0CD2">
        <w:trPr>
          <w:jc w:val="center"/>
        </w:trPr>
        <w:tc>
          <w:tcPr>
            <w:tcW w:w="1093" w:type="pct"/>
            <w:shd w:val="clear" w:color="auto" w:fill="002060"/>
            <w:vAlign w:val="center"/>
          </w:tcPr>
          <w:p w14:paraId="55FAD0CF" w14:textId="77777777" w:rsidR="00BD0CD2" w:rsidRPr="004860AD" w:rsidRDefault="00BD0CD2" w:rsidP="00620A40">
            <w:pPr>
              <w:spacing w:line="276" w:lineRule="auto"/>
              <w:jc w:val="center"/>
              <w:rPr>
                <w:b/>
              </w:rPr>
            </w:pPr>
            <w:r w:rsidRPr="004860AD">
              <w:rPr>
                <w:b/>
              </w:rPr>
              <w:t>Parametr</w:t>
            </w:r>
          </w:p>
        </w:tc>
        <w:tc>
          <w:tcPr>
            <w:tcW w:w="2188" w:type="pct"/>
            <w:shd w:val="clear" w:color="auto" w:fill="002060"/>
            <w:vAlign w:val="center"/>
          </w:tcPr>
          <w:p w14:paraId="12298B70" w14:textId="77777777" w:rsidR="00BD0CD2" w:rsidRPr="004860AD" w:rsidRDefault="00BD0CD2" w:rsidP="00A03C93">
            <w:pPr>
              <w:spacing w:line="276" w:lineRule="auto"/>
            </w:pPr>
            <w:r w:rsidRPr="004860AD">
              <w:rPr>
                <w:b/>
                <w:bCs/>
              </w:rPr>
              <w:t>Konfiguracja minimalna</w:t>
            </w:r>
          </w:p>
        </w:tc>
        <w:tc>
          <w:tcPr>
            <w:tcW w:w="1719" w:type="pct"/>
            <w:shd w:val="clear" w:color="auto" w:fill="002060"/>
          </w:tcPr>
          <w:p w14:paraId="785D6F6C" w14:textId="4068B451" w:rsidR="00BD0CD2" w:rsidRPr="004860AD" w:rsidRDefault="00BD0CD2" w:rsidP="00620A40">
            <w:pPr>
              <w:spacing w:line="276" w:lineRule="auto"/>
              <w:rPr>
                <w:b/>
                <w:bCs/>
              </w:rPr>
            </w:pPr>
            <w:r w:rsidRPr="004860AD">
              <w:rPr>
                <w:b/>
                <w:bCs/>
              </w:rPr>
              <w:t>Parametry techniczne oferowane przez Wykonawcę</w:t>
            </w:r>
          </w:p>
        </w:tc>
      </w:tr>
      <w:tr w:rsidR="00BD0CD2" w:rsidRPr="004860AD" w14:paraId="51621B2D" w14:textId="33887AF2" w:rsidTr="00BD0CD2">
        <w:trPr>
          <w:jc w:val="center"/>
        </w:trPr>
        <w:tc>
          <w:tcPr>
            <w:tcW w:w="1093" w:type="pct"/>
          </w:tcPr>
          <w:p w14:paraId="7C0BE249" w14:textId="77777777" w:rsidR="00BD0CD2" w:rsidRPr="004860AD" w:rsidRDefault="00BD0CD2" w:rsidP="00620A40">
            <w:pPr>
              <w:pStyle w:val="Default"/>
              <w:rPr>
                <w:sz w:val="22"/>
                <w:szCs w:val="22"/>
              </w:rPr>
            </w:pPr>
            <w:r w:rsidRPr="004860AD">
              <w:rPr>
                <w:sz w:val="22"/>
                <w:szCs w:val="22"/>
              </w:rPr>
              <w:t xml:space="preserve">Kontroler musi spełniać co najmniej funkcje: </w:t>
            </w:r>
          </w:p>
          <w:p w14:paraId="6EF4F3A4" w14:textId="77777777" w:rsidR="00BD0CD2" w:rsidRPr="004860AD" w:rsidRDefault="00BD0CD2" w:rsidP="00620A40">
            <w:pPr>
              <w:spacing w:line="276" w:lineRule="auto"/>
              <w:ind w:left="33"/>
            </w:pPr>
          </w:p>
        </w:tc>
        <w:tc>
          <w:tcPr>
            <w:tcW w:w="2188" w:type="pct"/>
          </w:tcPr>
          <w:p w14:paraId="4633D4C9" w14:textId="77777777" w:rsidR="00BD0CD2" w:rsidRPr="004860AD" w:rsidRDefault="00BD0CD2" w:rsidP="00A03C93">
            <w:pPr>
              <w:pStyle w:val="Default"/>
              <w:numPr>
                <w:ilvl w:val="0"/>
                <w:numId w:val="31"/>
              </w:numPr>
              <w:rPr>
                <w:sz w:val="22"/>
                <w:szCs w:val="22"/>
              </w:rPr>
            </w:pPr>
            <w:r w:rsidRPr="004860AD">
              <w:rPr>
                <w:sz w:val="22"/>
                <w:szCs w:val="22"/>
              </w:rPr>
              <w:t>Kontrolera sieci bezprzewodowej dla wskazanej ilości punktów dostępowych.</w:t>
            </w:r>
          </w:p>
          <w:p w14:paraId="4D7706C0" w14:textId="77777777" w:rsidR="00BD0CD2" w:rsidRPr="004860AD" w:rsidRDefault="00BD0CD2" w:rsidP="00A03C93">
            <w:pPr>
              <w:pStyle w:val="Default"/>
              <w:numPr>
                <w:ilvl w:val="0"/>
                <w:numId w:val="31"/>
              </w:numPr>
              <w:rPr>
                <w:sz w:val="22"/>
                <w:szCs w:val="22"/>
              </w:rPr>
            </w:pPr>
            <w:proofErr w:type="spellStart"/>
            <w:r w:rsidRPr="004860AD">
              <w:rPr>
                <w:sz w:val="22"/>
                <w:szCs w:val="22"/>
              </w:rPr>
              <w:t>Pełnostanowej</w:t>
            </w:r>
            <w:proofErr w:type="spellEnd"/>
            <w:r w:rsidRPr="004860AD">
              <w:rPr>
                <w:sz w:val="22"/>
                <w:szCs w:val="22"/>
              </w:rPr>
              <w:t xml:space="preserve"> zapory sieciowej (</w:t>
            </w:r>
            <w:proofErr w:type="spellStart"/>
            <w:r w:rsidRPr="004860AD">
              <w:rPr>
                <w:sz w:val="22"/>
                <w:szCs w:val="22"/>
              </w:rPr>
              <w:t>stateful</w:t>
            </w:r>
            <w:proofErr w:type="spellEnd"/>
            <w:r w:rsidRPr="004860AD">
              <w:rPr>
                <w:sz w:val="22"/>
                <w:szCs w:val="22"/>
              </w:rPr>
              <w:t xml:space="preserve"> firewall). </w:t>
            </w:r>
          </w:p>
          <w:p w14:paraId="6A4AC485" w14:textId="77777777" w:rsidR="00BD0CD2" w:rsidRPr="004860AD" w:rsidRDefault="00BD0CD2" w:rsidP="00A03C93">
            <w:pPr>
              <w:pStyle w:val="Default"/>
              <w:numPr>
                <w:ilvl w:val="0"/>
                <w:numId w:val="31"/>
              </w:numPr>
              <w:rPr>
                <w:sz w:val="22"/>
                <w:szCs w:val="22"/>
              </w:rPr>
            </w:pPr>
            <w:r w:rsidRPr="004860AD">
              <w:rPr>
                <w:sz w:val="22"/>
                <w:szCs w:val="22"/>
              </w:rPr>
              <w:t>VPN Gateway .</w:t>
            </w:r>
          </w:p>
        </w:tc>
        <w:tc>
          <w:tcPr>
            <w:tcW w:w="1719" w:type="pct"/>
          </w:tcPr>
          <w:p w14:paraId="15E1615F" w14:textId="77777777" w:rsidR="00BD0CD2" w:rsidRPr="004860AD" w:rsidRDefault="00BD0CD2" w:rsidP="00BD0CD2">
            <w:pPr>
              <w:pStyle w:val="Default"/>
              <w:rPr>
                <w:sz w:val="22"/>
                <w:szCs w:val="22"/>
              </w:rPr>
            </w:pPr>
          </w:p>
        </w:tc>
      </w:tr>
      <w:tr w:rsidR="00BD0CD2" w:rsidRPr="004860AD" w14:paraId="4ACFF94D" w14:textId="0261299F" w:rsidTr="00BD0CD2">
        <w:trPr>
          <w:jc w:val="center"/>
        </w:trPr>
        <w:tc>
          <w:tcPr>
            <w:tcW w:w="1093" w:type="pct"/>
          </w:tcPr>
          <w:p w14:paraId="3BB966AA" w14:textId="77777777" w:rsidR="00BD0CD2" w:rsidRPr="004860AD" w:rsidRDefault="00BD0CD2" w:rsidP="00620A40">
            <w:pPr>
              <w:spacing w:line="276" w:lineRule="auto"/>
              <w:ind w:left="33"/>
            </w:pPr>
            <w:r w:rsidRPr="004860AD">
              <w:t>Kontroler musi umożliwiać współpracę z zewnętrznym systemem uwierzytelniania i kontroli dostępu klientów, Musi istnieć możliwość rozbudowy kontrolera o nie mniej niż poniższe funkcje:</w:t>
            </w:r>
          </w:p>
        </w:tc>
        <w:tc>
          <w:tcPr>
            <w:tcW w:w="2188" w:type="pct"/>
          </w:tcPr>
          <w:p w14:paraId="52A44F04" w14:textId="77777777" w:rsidR="00BD0CD2" w:rsidRPr="004860AD" w:rsidRDefault="00BD0CD2" w:rsidP="00A03C93">
            <w:pPr>
              <w:pStyle w:val="Default"/>
              <w:numPr>
                <w:ilvl w:val="0"/>
                <w:numId w:val="32"/>
              </w:numPr>
              <w:rPr>
                <w:sz w:val="22"/>
                <w:szCs w:val="22"/>
              </w:rPr>
            </w:pPr>
            <w:r w:rsidRPr="004860AD">
              <w:rPr>
                <w:sz w:val="22"/>
                <w:szCs w:val="22"/>
              </w:rPr>
              <w:t xml:space="preserve">Szyfrowanie z wykorzystaniem “Suite-B </w:t>
            </w:r>
            <w:proofErr w:type="spellStart"/>
            <w:r w:rsidRPr="004860AD">
              <w:rPr>
                <w:sz w:val="22"/>
                <w:szCs w:val="22"/>
              </w:rPr>
              <w:t>Cryptography</w:t>
            </w:r>
            <w:proofErr w:type="spellEnd"/>
            <w:r w:rsidRPr="004860AD">
              <w:rPr>
                <w:sz w:val="22"/>
                <w:szCs w:val="22"/>
              </w:rPr>
              <w:t xml:space="preserve">” – AES128-GCM/AES256-GCM. </w:t>
            </w:r>
          </w:p>
          <w:p w14:paraId="04781C55" w14:textId="77777777" w:rsidR="00BD0CD2" w:rsidRPr="004860AD" w:rsidRDefault="00BD0CD2" w:rsidP="00A03C93">
            <w:pPr>
              <w:pStyle w:val="Default"/>
              <w:numPr>
                <w:ilvl w:val="0"/>
                <w:numId w:val="32"/>
              </w:numPr>
              <w:rPr>
                <w:sz w:val="22"/>
                <w:szCs w:val="22"/>
              </w:rPr>
            </w:pPr>
            <w:r w:rsidRPr="004860AD">
              <w:rPr>
                <w:sz w:val="22"/>
                <w:szCs w:val="22"/>
              </w:rPr>
              <w:t xml:space="preserve">Zdalny dostęp VPN za pomocą klienta Windows/MAC/iOS/Android. </w:t>
            </w:r>
          </w:p>
          <w:p w14:paraId="0EE38E1F" w14:textId="77777777" w:rsidR="00BD0CD2" w:rsidRPr="004860AD" w:rsidRDefault="00BD0CD2" w:rsidP="00A03C93"/>
        </w:tc>
        <w:tc>
          <w:tcPr>
            <w:tcW w:w="1719" w:type="pct"/>
          </w:tcPr>
          <w:p w14:paraId="64865D66" w14:textId="77777777" w:rsidR="00BD0CD2" w:rsidRPr="004860AD" w:rsidRDefault="00BD0CD2" w:rsidP="00BD0CD2">
            <w:pPr>
              <w:pStyle w:val="Default"/>
              <w:rPr>
                <w:sz w:val="22"/>
                <w:szCs w:val="22"/>
              </w:rPr>
            </w:pPr>
          </w:p>
        </w:tc>
      </w:tr>
      <w:tr w:rsidR="00BD0CD2" w:rsidRPr="004860AD" w14:paraId="2323DADB" w14:textId="11BA0B72" w:rsidTr="00BD0CD2">
        <w:trPr>
          <w:jc w:val="center"/>
        </w:trPr>
        <w:tc>
          <w:tcPr>
            <w:tcW w:w="3281" w:type="pct"/>
            <w:gridSpan w:val="2"/>
          </w:tcPr>
          <w:p w14:paraId="279BE819" w14:textId="0D433B13" w:rsidR="00BD0CD2" w:rsidRPr="004860AD" w:rsidRDefault="00BD0CD2" w:rsidP="00A03C93">
            <w:pPr>
              <w:pStyle w:val="Default"/>
              <w:rPr>
                <w:sz w:val="22"/>
                <w:szCs w:val="22"/>
              </w:rPr>
            </w:pPr>
            <w:r w:rsidRPr="004860AD">
              <w:rPr>
                <w:sz w:val="22"/>
                <w:szCs w:val="22"/>
              </w:rPr>
              <w:t>Kontroler musi zapewniać możliwość integracji w przyszłości z innymi kontrolerami różnej wielkości, pracując w systemie hierarchicznym.</w:t>
            </w:r>
          </w:p>
        </w:tc>
        <w:tc>
          <w:tcPr>
            <w:tcW w:w="1719" w:type="pct"/>
          </w:tcPr>
          <w:p w14:paraId="2955C26C" w14:textId="77777777" w:rsidR="00BD0CD2" w:rsidRPr="004860AD" w:rsidRDefault="00BD0CD2" w:rsidP="00620A40">
            <w:pPr>
              <w:pStyle w:val="Default"/>
              <w:rPr>
                <w:sz w:val="22"/>
                <w:szCs w:val="22"/>
              </w:rPr>
            </w:pPr>
          </w:p>
        </w:tc>
      </w:tr>
      <w:tr w:rsidR="00BD0CD2" w:rsidRPr="004860AD" w14:paraId="71DAE106" w14:textId="5A1070F1" w:rsidTr="00BD0CD2">
        <w:trPr>
          <w:jc w:val="center"/>
        </w:trPr>
        <w:tc>
          <w:tcPr>
            <w:tcW w:w="3281" w:type="pct"/>
            <w:gridSpan w:val="2"/>
          </w:tcPr>
          <w:p w14:paraId="318FB9E2" w14:textId="77777777" w:rsidR="00BD0CD2" w:rsidRPr="004860AD" w:rsidRDefault="00BD0CD2" w:rsidP="00A03C93">
            <w:pPr>
              <w:pStyle w:val="Default"/>
              <w:rPr>
                <w:sz w:val="22"/>
                <w:szCs w:val="22"/>
              </w:rPr>
            </w:pPr>
            <w:r w:rsidRPr="004860AD">
              <w:rPr>
                <w:sz w:val="22"/>
                <w:szCs w:val="22"/>
              </w:rPr>
              <w:t>Komunikacja pomiędzy kontrolerami musi wykorzystywać protokoły sieciowe niewymagające instalacji dodatkowych urządzeń sieciowych</w:t>
            </w:r>
          </w:p>
        </w:tc>
        <w:tc>
          <w:tcPr>
            <w:tcW w:w="1719" w:type="pct"/>
          </w:tcPr>
          <w:p w14:paraId="43C9A0DF" w14:textId="77777777" w:rsidR="00BD0CD2" w:rsidRPr="004860AD" w:rsidRDefault="00BD0CD2" w:rsidP="00620A40">
            <w:pPr>
              <w:pStyle w:val="Default"/>
              <w:rPr>
                <w:sz w:val="22"/>
                <w:szCs w:val="22"/>
              </w:rPr>
            </w:pPr>
          </w:p>
        </w:tc>
      </w:tr>
      <w:tr w:rsidR="00BD0CD2" w:rsidRPr="004860AD" w14:paraId="5AB9BE8E" w14:textId="292D6441" w:rsidTr="00BD0CD2">
        <w:trPr>
          <w:jc w:val="center"/>
        </w:trPr>
        <w:tc>
          <w:tcPr>
            <w:tcW w:w="3281" w:type="pct"/>
            <w:gridSpan w:val="2"/>
          </w:tcPr>
          <w:p w14:paraId="74F79FC8" w14:textId="77777777" w:rsidR="00BD0CD2" w:rsidRPr="004860AD" w:rsidRDefault="00BD0CD2" w:rsidP="00A03C93">
            <w:pPr>
              <w:pStyle w:val="Default"/>
              <w:rPr>
                <w:sz w:val="22"/>
                <w:szCs w:val="22"/>
              </w:rPr>
            </w:pPr>
            <w:r w:rsidRPr="004860AD">
              <w:rPr>
                <w:sz w:val="22"/>
                <w:szCs w:val="22"/>
              </w:rPr>
              <w:t>Kontroler musi zapewniać centralne zarządzanie wszystkimi punktami dostępowymi w sieci, łącznie z tworzeniem i zarządzaniem obrazami konfiguracyjnymi oraz aktualizacją oprogramowania</w:t>
            </w:r>
          </w:p>
        </w:tc>
        <w:tc>
          <w:tcPr>
            <w:tcW w:w="1719" w:type="pct"/>
          </w:tcPr>
          <w:p w14:paraId="4D6BD1E7" w14:textId="77777777" w:rsidR="00BD0CD2" w:rsidRPr="004860AD" w:rsidRDefault="00BD0CD2" w:rsidP="00620A40">
            <w:pPr>
              <w:pStyle w:val="Default"/>
              <w:rPr>
                <w:sz w:val="22"/>
                <w:szCs w:val="22"/>
              </w:rPr>
            </w:pPr>
          </w:p>
        </w:tc>
      </w:tr>
      <w:tr w:rsidR="00BD0CD2" w:rsidRPr="004860AD" w14:paraId="5EF79E6E" w14:textId="3C605EEA" w:rsidTr="00BA5109">
        <w:trPr>
          <w:trHeight w:val="403"/>
          <w:jc w:val="center"/>
        </w:trPr>
        <w:tc>
          <w:tcPr>
            <w:tcW w:w="1093" w:type="pct"/>
            <w:vAlign w:val="bottom"/>
          </w:tcPr>
          <w:p w14:paraId="22D03404" w14:textId="77777777" w:rsidR="00BD0CD2" w:rsidRPr="004860AD" w:rsidRDefault="00BD0CD2" w:rsidP="00620A40">
            <w:pPr>
              <w:pStyle w:val="Default"/>
              <w:rPr>
                <w:sz w:val="22"/>
                <w:szCs w:val="22"/>
              </w:rPr>
            </w:pPr>
            <w:r w:rsidRPr="004860AD">
              <w:rPr>
                <w:sz w:val="22"/>
                <w:szCs w:val="22"/>
              </w:rPr>
              <w:t xml:space="preserve">Kontroler musi posiadać następujące parametry sieciowe: </w:t>
            </w:r>
          </w:p>
          <w:p w14:paraId="28683C8B" w14:textId="77777777" w:rsidR="00BD0CD2" w:rsidRPr="004860AD" w:rsidRDefault="00BD0CD2" w:rsidP="00620A40">
            <w:pPr>
              <w:spacing w:line="276" w:lineRule="auto"/>
              <w:ind w:left="33"/>
            </w:pPr>
          </w:p>
        </w:tc>
        <w:tc>
          <w:tcPr>
            <w:tcW w:w="2188" w:type="pct"/>
            <w:vAlign w:val="bottom"/>
          </w:tcPr>
          <w:p w14:paraId="41E77816" w14:textId="14868B7E" w:rsidR="00BD0CD2" w:rsidRPr="004860AD" w:rsidRDefault="00BD0CD2" w:rsidP="00A03C93">
            <w:pPr>
              <w:pStyle w:val="Default"/>
              <w:numPr>
                <w:ilvl w:val="0"/>
                <w:numId w:val="33"/>
              </w:numPr>
              <w:rPr>
                <w:sz w:val="22"/>
                <w:szCs w:val="22"/>
              </w:rPr>
            </w:pPr>
            <w:r w:rsidRPr="004860AD">
              <w:rPr>
                <w:sz w:val="22"/>
                <w:szCs w:val="22"/>
              </w:rPr>
              <w:t>Możliwość wdrożenia w warstwie 2 i 3 ISO/OSI.</w:t>
            </w:r>
          </w:p>
          <w:p w14:paraId="67F6CACB" w14:textId="71C2CB9D" w:rsidR="00BD0CD2" w:rsidRPr="004860AD" w:rsidRDefault="00BD0CD2" w:rsidP="00A03C93">
            <w:pPr>
              <w:pStyle w:val="Default"/>
              <w:numPr>
                <w:ilvl w:val="0"/>
                <w:numId w:val="33"/>
              </w:numPr>
              <w:rPr>
                <w:sz w:val="22"/>
                <w:szCs w:val="22"/>
              </w:rPr>
            </w:pPr>
            <w:r w:rsidRPr="004860AD">
              <w:rPr>
                <w:sz w:val="22"/>
                <w:szCs w:val="22"/>
              </w:rPr>
              <w:t xml:space="preserve">Wsparcie dla sieci VLAN w tym również </w:t>
            </w:r>
            <w:proofErr w:type="spellStart"/>
            <w:r w:rsidRPr="004860AD">
              <w:rPr>
                <w:sz w:val="22"/>
                <w:szCs w:val="22"/>
              </w:rPr>
              <w:t>trunk</w:t>
            </w:r>
            <w:proofErr w:type="spellEnd"/>
            <w:r w:rsidRPr="004860AD">
              <w:rPr>
                <w:sz w:val="22"/>
                <w:szCs w:val="22"/>
              </w:rPr>
              <w:t xml:space="preserve"> 802.1q. </w:t>
            </w:r>
          </w:p>
          <w:p w14:paraId="01CEAFAE" w14:textId="590A40C4" w:rsidR="00BD0CD2" w:rsidRPr="004860AD" w:rsidRDefault="00BD0CD2" w:rsidP="00A03C93">
            <w:pPr>
              <w:pStyle w:val="Default"/>
              <w:numPr>
                <w:ilvl w:val="0"/>
                <w:numId w:val="33"/>
              </w:numPr>
              <w:rPr>
                <w:sz w:val="22"/>
                <w:szCs w:val="22"/>
              </w:rPr>
            </w:pPr>
            <w:r w:rsidRPr="004860AD">
              <w:rPr>
                <w:sz w:val="22"/>
                <w:szCs w:val="22"/>
              </w:rPr>
              <w:t xml:space="preserve">Wbudowany serwer DHCP. </w:t>
            </w:r>
          </w:p>
          <w:p w14:paraId="71366932" w14:textId="79638D6B" w:rsidR="00BD0CD2" w:rsidRPr="004860AD" w:rsidRDefault="00BD0CD2" w:rsidP="00A03C93">
            <w:pPr>
              <w:pStyle w:val="Default"/>
              <w:numPr>
                <w:ilvl w:val="0"/>
                <w:numId w:val="33"/>
              </w:numPr>
              <w:rPr>
                <w:sz w:val="22"/>
                <w:szCs w:val="22"/>
              </w:rPr>
            </w:pPr>
            <w:r w:rsidRPr="004860AD">
              <w:rPr>
                <w:sz w:val="22"/>
                <w:szCs w:val="22"/>
              </w:rPr>
              <w:t xml:space="preserve">Obsługa SNMPv2, SNMPv3. </w:t>
            </w:r>
          </w:p>
          <w:p w14:paraId="4F6E8BD7" w14:textId="7B35497D" w:rsidR="00BD0CD2" w:rsidRPr="004860AD" w:rsidRDefault="00BD0CD2" w:rsidP="00A03C93">
            <w:pPr>
              <w:pStyle w:val="Default"/>
              <w:numPr>
                <w:ilvl w:val="0"/>
                <w:numId w:val="33"/>
              </w:numPr>
              <w:rPr>
                <w:sz w:val="22"/>
                <w:szCs w:val="22"/>
              </w:rPr>
            </w:pPr>
            <w:proofErr w:type="spellStart"/>
            <w:r w:rsidRPr="004860AD">
              <w:rPr>
                <w:sz w:val="22"/>
                <w:szCs w:val="22"/>
              </w:rPr>
              <w:t>Ruting</w:t>
            </w:r>
            <w:proofErr w:type="spellEnd"/>
            <w:r w:rsidRPr="004860AD">
              <w:rPr>
                <w:sz w:val="22"/>
                <w:szCs w:val="22"/>
              </w:rPr>
              <w:t xml:space="preserve"> dynamiczny OSPF. </w:t>
            </w:r>
          </w:p>
        </w:tc>
        <w:tc>
          <w:tcPr>
            <w:tcW w:w="1719" w:type="pct"/>
          </w:tcPr>
          <w:p w14:paraId="5826023C" w14:textId="77777777" w:rsidR="00BD0CD2" w:rsidRPr="004860AD" w:rsidRDefault="00BD0CD2" w:rsidP="00BD0CD2">
            <w:pPr>
              <w:pStyle w:val="Default"/>
              <w:rPr>
                <w:sz w:val="22"/>
                <w:szCs w:val="22"/>
              </w:rPr>
            </w:pPr>
          </w:p>
        </w:tc>
      </w:tr>
      <w:tr w:rsidR="00BD0CD2" w:rsidRPr="004860AD" w14:paraId="4815EBAE" w14:textId="45309FB9" w:rsidTr="00BD0CD2">
        <w:trPr>
          <w:trHeight w:val="424"/>
          <w:jc w:val="center"/>
        </w:trPr>
        <w:tc>
          <w:tcPr>
            <w:tcW w:w="1093" w:type="pct"/>
          </w:tcPr>
          <w:p w14:paraId="5C85CE4E" w14:textId="77777777" w:rsidR="00BD0CD2" w:rsidRPr="004860AD" w:rsidRDefault="00BD0CD2" w:rsidP="00620A40">
            <w:pPr>
              <w:pStyle w:val="Default"/>
              <w:rPr>
                <w:sz w:val="22"/>
                <w:szCs w:val="22"/>
              </w:rPr>
            </w:pPr>
            <w:r w:rsidRPr="004860AD">
              <w:rPr>
                <w:sz w:val="22"/>
                <w:szCs w:val="22"/>
              </w:rPr>
              <w:t xml:space="preserve">Kontroler sieci WLAN musi obsługiwać nie mniej niż: </w:t>
            </w:r>
          </w:p>
          <w:p w14:paraId="14487934" w14:textId="77777777" w:rsidR="00BD0CD2" w:rsidRPr="004860AD" w:rsidRDefault="00BD0CD2" w:rsidP="00620A40">
            <w:pPr>
              <w:spacing w:line="276" w:lineRule="auto"/>
              <w:ind w:left="33"/>
            </w:pPr>
          </w:p>
        </w:tc>
        <w:tc>
          <w:tcPr>
            <w:tcW w:w="2188" w:type="pct"/>
          </w:tcPr>
          <w:p w14:paraId="3B5E84D3" w14:textId="77777777" w:rsidR="00BD0CD2" w:rsidRPr="004860AD" w:rsidRDefault="00BD0CD2" w:rsidP="00A03C93">
            <w:pPr>
              <w:pStyle w:val="Default"/>
              <w:numPr>
                <w:ilvl w:val="0"/>
                <w:numId w:val="34"/>
              </w:numPr>
              <w:rPr>
                <w:sz w:val="22"/>
                <w:szCs w:val="22"/>
              </w:rPr>
            </w:pPr>
            <w:r w:rsidRPr="004860AD">
              <w:rPr>
                <w:sz w:val="22"/>
                <w:szCs w:val="22"/>
              </w:rPr>
              <w:t xml:space="preserve">Metody szyfrowania i kontroli połączeń: WEP, </w:t>
            </w:r>
            <w:proofErr w:type="spellStart"/>
            <w:r w:rsidRPr="004860AD">
              <w:rPr>
                <w:sz w:val="22"/>
                <w:szCs w:val="22"/>
              </w:rPr>
              <w:t>dynamic</w:t>
            </w:r>
            <w:proofErr w:type="spellEnd"/>
            <w:r w:rsidRPr="004860AD">
              <w:rPr>
                <w:sz w:val="22"/>
                <w:szCs w:val="22"/>
              </w:rPr>
              <w:t xml:space="preserve"> WEP, TKIP WPA, WPA2, AES-CCMP, EAP, PEAP, TLS, TTLS, LEAP, EAP-FAST , DES, 3DES, AES-CBC. </w:t>
            </w:r>
          </w:p>
          <w:p w14:paraId="341A70B0" w14:textId="77777777" w:rsidR="00BD0CD2" w:rsidRPr="004860AD" w:rsidRDefault="00BD0CD2" w:rsidP="00A03C93">
            <w:pPr>
              <w:pStyle w:val="Default"/>
              <w:numPr>
                <w:ilvl w:val="0"/>
                <w:numId w:val="34"/>
              </w:numPr>
              <w:rPr>
                <w:sz w:val="22"/>
                <w:szCs w:val="22"/>
              </w:rPr>
            </w:pPr>
            <w:r w:rsidRPr="004860AD">
              <w:rPr>
                <w:sz w:val="22"/>
                <w:szCs w:val="22"/>
              </w:rPr>
              <w:t>Obsługa szyfrowania AES-CCM, TKIP i WEP centralnie na kontrolerze.</w:t>
            </w:r>
          </w:p>
          <w:p w14:paraId="7561E833" w14:textId="77777777" w:rsidR="00BD0CD2" w:rsidRPr="004860AD" w:rsidRDefault="00BD0CD2" w:rsidP="00A03C93">
            <w:pPr>
              <w:pStyle w:val="Default"/>
              <w:numPr>
                <w:ilvl w:val="0"/>
                <w:numId w:val="34"/>
              </w:numPr>
              <w:rPr>
                <w:sz w:val="22"/>
                <w:szCs w:val="22"/>
              </w:rPr>
            </w:pPr>
            <w:r w:rsidRPr="004860AD">
              <w:rPr>
                <w:sz w:val="22"/>
                <w:szCs w:val="22"/>
              </w:rPr>
              <w:t>Obsługa SSL i TLS, RC4 128-bit oraz RSA 1024 i 2048 bit.</w:t>
            </w:r>
          </w:p>
        </w:tc>
        <w:tc>
          <w:tcPr>
            <w:tcW w:w="1719" w:type="pct"/>
          </w:tcPr>
          <w:p w14:paraId="756C5392" w14:textId="77777777" w:rsidR="00BD0CD2" w:rsidRPr="004860AD" w:rsidRDefault="00BD0CD2" w:rsidP="00BD0CD2">
            <w:pPr>
              <w:pStyle w:val="Default"/>
              <w:rPr>
                <w:sz w:val="22"/>
                <w:szCs w:val="22"/>
              </w:rPr>
            </w:pPr>
          </w:p>
        </w:tc>
      </w:tr>
      <w:tr w:rsidR="00BD0CD2" w:rsidRPr="004860AD" w14:paraId="6FDA5966" w14:textId="57CF004C" w:rsidTr="00BD0CD2">
        <w:trPr>
          <w:trHeight w:val="424"/>
          <w:jc w:val="center"/>
        </w:trPr>
        <w:tc>
          <w:tcPr>
            <w:tcW w:w="1093" w:type="pct"/>
          </w:tcPr>
          <w:p w14:paraId="0BFF557F" w14:textId="77777777" w:rsidR="00BD0CD2" w:rsidRPr="004860AD" w:rsidRDefault="00BD0CD2" w:rsidP="00620A40">
            <w:pPr>
              <w:pStyle w:val="Default"/>
              <w:rPr>
                <w:sz w:val="22"/>
                <w:szCs w:val="22"/>
              </w:rPr>
            </w:pPr>
            <w:r w:rsidRPr="004860AD">
              <w:rPr>
                <w:sz w:val="22"/>
                <w:szCs w:val="22"/>
              </w:rPr>
              <w:lastRenderedPageBreak/>
              <w:t xml:space="preserve">Autoryzacja dostępu użytkowników: </w:t>
            </w:r>
          </w:p>
          <w:p w14:paraId="5D7F9019" w14:textId="77777777" w:rsidR="00BD0CD2" w:rsidRPr="004860AD" w:rsidRDefault="00BD0CD2" w:rsidP="00620A40">
            <w:pPr>
              <w:spacing w:line="276" w:lineRule="auto"/>
              <w:ind w:left="33"/>
            </w:pPr>
          </w:p>
        </w:tc>
        <w:tc>
          <w:tcPr>
            <w:tcW w:w="2188" w:type="pct"/>
          </w:tcPr>
          <w:p w14:paraId="01C7FA4F" w14:textId="77777777" w:rsidR="00BD0CD2" w:rsidRPr="004860AD" w:rsidRDefault="00BD0CD2" w:rsidP="00A03C93">
            <w:pPr>
              <w:pStyle w:val="Default"/>
              <w:rPr>
                <w:sz w:val="22"/>
                <w:szCs w:val="22"/>
              </w:rPr>
            </w:pPr>
            <w:r w:rsidRPr="004860AD">
              <w:rPr>
                <w:sz w:val="22"/>
                <w:szCs w:val="22"/>
              </w:rPr>
              <w:t xml:space="preserve">Typy uwierzytelnienia: IEEE 802.1X (EAP,LEAP,PEAP,EAP-TLS,EAP-TTLS, EAP-FAST), RFC 2548, RFC 2716 PPP EAP-TLS, RFC 2865 Radius </w:t>
            </w:r>
            <w:proofErr w:type="spellStart"/>
            <w:r w:rsidRPr="004860AD">
              <w:rPr>
                <w:sz w:val="22"/>
                <w:szCs w:val="22"/>
              </w:rPr>
              <w:t>Authentication</w:t>
            </w:r>
            <w:proofErr w:type="spellEnd"/>
            <w:r w:rsidRPr="004860AD">
              <w:rPr>
                <w:sz w:val="22"/>
                <w:szCs w:val="22"/>
              </w:rPr>
              <w:t xml:space="preserve">, RFC 3576 </w:t>
            </w:r>
            <w:proofErr w:type="spellStart"/>
            <w:r w:rsidRPr="004860AD">
              <w:rPr>
                <w:sz w:val="22"/>
                <w:szCs w:val="22"/>
              </w:rPr>
              <w:t>dynamic</w:t>
            </w:r>
            <w:proofErr w:type="spellEnd"/>
            <w:r w:rsidRPr="004860AD">
              <w:rPr>
                <w:sz w:val="22"/>
                <w:szCs w:val="22"/>
              </w:rPr>
              <w:t xml:space="preserve"> </w:t>
            </w:r>
            <w:proofErr w:type="spellStart"/>
            <w:r w:rsidRPr="004860AD">
              <w:rPr>
                <w:sz w:val="22"/>
                <w:szCs w:val="22"/>
              </w:rPr>
              <w:t>Auth</w:t>
            </w:r>
            <w:proofErr w:type="spellEnd"/>
            <w:r w:rsidRPr="004860AD">
              <w:rPr>
                <w:sz w:val="22"/>
                <w:szCs w:val="22"/>
              </w:rPr>
              <w:t xml:space="preserve"> </w:t>
            </w:r>
            <w:proofErr w:type="spellStart"/>
            <w:r w:rsidRPr="004860AD">
              <w:rPr>
                <w:sz w:val="22"/>
                <w:szCs w:val="22"/>
              </w:rPr>
              <w:t>Ext</w:t>
            </w:r>
            <w:proofErr w:type="spellEnd"/>
            <w:r w:rsidRPr="004860AD">
              <w:rPr>
                <w:sz w:val="22"/>
                <w:szCs w:val="22"/>
              </w:rPr>
              <w:t xml:space="preserve"> for Radius, RFC 3579 Radius suport for EAP, RFC 3580, 3748, </w:t>
            </w:r>
            <w:proofErr w:type="spellStart"/>
            <w:r w:rsidRPr="004860AD">
              <w:rPr>
                <w:sz w:val="22"/>
                <w:szCs w:val="22"/>
              </w:rPr>
              <w:t>captive</w:t>
            </w:r>
            <w:proofErr w:type="spellEnd"/>
            <w:r w:rsidRPr="004860AD">
              <w:rPr>
                <w:sz w:val="22"/>
                <w:szCs w:val="22"/>
              </w:rPr>
              <w:t xml:space="preserve"> portal”, 802.1X i MAC </w:t>
            </w:r>
          </w:p>
        </w:tc>
        <w:tc>
          <w:tcPr>
            <w:tcW w:w="1719" w:type="pct"/>
          </w:tcPr>
          <w:p w14:paraId="3B4B51FB" w14:textId="77777777" w:rsidR="00BD0CD2" w:rsidRPr="004860AD" w:rsidRDefault="00BD0CD2" w:rsidP="00620A40">
            <w:pPr>
              <w:pStyle w:val="Default"/>
              <w:rPr>
                <w:sz w:val="22"/>
                <w:szCs w:val="22"/>
              </w:rPr>
            </w:pPr>
          </w:p>
        </w:tc>
      </w:tr>
      <w:tr w:rsidR="00BD0CD2" w:rsidRPr="004860AD" w14:paraId="3BF61146" w14:textId="5394D303" w:rsidTr="00BD0CD2">
        <w:trPr>
          <w:trHeight w:val="424"/>
          <w:jc w:val="center"/>
        </w:trPr>
        <w:tc>
          <w:tcPr>
            <w:tcW w:w="1093" w:type="pct"/>
          </w:tcPr>
          <w:p w14:paraId="26A4A0CF" w14:textId="77777777" w:rsidR="00BD0CD2" w:rsidRPr="004860AD" w:rsidRDefault="00BD0CD2" w:rsidP="00620A40">
            <w:pPr>
              <w:spacing w:line="276" w:lineRule="auto"/>
            </w:pPr>
            <w:r w:rsidRPr="004860AD">
              <w:t>Wsparcie dla autoryzacji:</w:t>
            </w:r>
          </w:p>
        </w:tc>
        <w:tc>
          <w:tcPr>
            <w:tcW w:w="2188" w:type="pct"/>
          </w:tcPr>
          <w:p w14:paraId="14B9EE42" w14:textId="77777777" w:rsidR="00BD0CD2" w:rsidRPr="004860AD" w:rsidRDefault="00BD0CD2" w:rsidP="00A03C93">
            <w:pPr>
              <w:suppressAutoHyphens/>
              <w:snapToGrid w:val="0"/>
              <w:spacing w:line="276" w:lineRule="auto"/>
              <w:ind w:right="11"/>
              <w:rPr>
                <w:lang w:val="en-US"/>
              </w:rPr>
            </w:pPr>
            <w:r w:rsidRPr="004860AD">
              <w:rPr>
                <w:lang w:val="en-US"/>
              </w:rPr>
              <w:t>Microsoft NAP, CISCO NAC, Juniper NAC, Aruba NAC</w:t>
            </w:r>
          </w:p>
        </w:tc>
        <w:tc>
          <w:tcPr>
            <w:tcW w:w="1719" w:type="pct"/>
          </w:tcPr>
          <w:p w14:paraId="0F700936" w14:textId="77777777" w:rsidR="00BD0CD2" w:rsidRPr="004860AD" w:rsidRDefault="00BD0CD2" w:rsidP="00620A40">
            <w:pPr>
              <w:suppressAutoHyphens/>
              <w:snapToGrid w:val="0"/>
              <w:spacing w:line="276" w:lineRule="auto"/>
              <w:ind w:right="11"/>
              <w:rPr>
                <w:lang w:val="en-US"/>
              </w:rPr>
            </w:pPr>
          </w:p>
        </w:tc>
      </w:tr>
      <w:tr w:rsidR="00BD0CD2" w:rsidRPr="004860AD" w14:paraId="6B4E1934" w14:textId="581E1E67" w:rsidTr="00BD0CD2">
        <w:trPr>
          <w:trHeight w:val="1217"/>
          <w:jc w:val="center"/>
        </w:trPr>
        <w:tc>
          <w:tcPr>
            <w:tcW w:w="1093" w:type="pct"/>
          </w:tcPr>
          <w:p w14:paraId="6A018637" w14:textId="77777777" w:rsidR="00BD0CD2" w:rsidRPr="004860AD" w:rsidRDefault="00BD0CD2" w:rsidP="00620A40">
            <w:pPr>
              <w:spacing w:line="276" w:lineRule="auto"/>
              <w:ind w:left="33"/>
            </w:pPr>
            <w:r w:rsidRPr="004860AD">
              <w:t>Kontroler musi wspierać co najmniej następujące serwery AAA:</w:t>
            </w:r>
          </w:p>
        </w:tc>
        <w:tc>
          <w:tcPr>
            <w:tcW w:w="2188" w:type="pct"/>
          </w:tcPr>
          <w:p w14:paraId="5786D960" w14:textId="77777777" w:rsidR="00BD0CD2" w:rsidRPr="004860AD" w:rsidRDefault="00BD0CD2" w:rsidP="00A03C93">
            <w:pPr>
              <w:pStyle w:val="Default"/>
              <w:rPr>
                <w:sz w:val="22"/>
                <w:szCs w:val="22"/>
                <w:lang w:val="en-US"/>
              </w:rPr>
            </w:pPr>
            <w:r w:rsidRPr="004860AD">
              <w:rPr>
                <w:sz w:val="22"/>
                <w:szCs w:val="22"/>
                <w:lang w:val="en-US"/>
              </w:rPr>
              <w:t xml:space="preserve">Radius, LDAP, SSL Secure LDAP, TACACs+, Steel Belted Radius Server, Microsoft Active Directory, IAS Radius Server, Cisco ACS Server, RSA ACE Server, Interlink Radius Server, </w:t>
            </w:r>
            <w:proofErr w:type="spellStart"/>
            <w:r w:rsidRPr="004860AD">
              <w:rPr>
                <w:sz w:val="22"/>
                <w:szCs w:val="22"/>
                <w:lang w:val="en-US"/>
              </w:rPr>
              <w:t>Infoblox</w:t>
            </w:r>
            <w:proofErr w:type="spellEnd"/>
            <w:r w:rsidRPr="004860AD">
              <w:rPr>
                <w:sz w:val="22"/>
                <w:szCs w:val="22"/>
                <w:lang w:val="en-US"/>
              </w:rPr>
              <w:t xml:space="preserve">, Free Radius. </w:t>
            </w:r>
          </w:p>
        </w:tc>
        <w:tc>
          <w:tcPr>
            <w:tcW w:w="1719" w:type="pct"/>
          </w:tcPr>
          <w:p w14:paraId="168141B1" w14:textId="77777777" w:rsidR="00BD0CD2" w:rsidRPr="004860AD" w:rsidRDefault="00BD0CD2" w:rsidP="00620A40">
            <w:pPr>
              <w:pStyle w:val="Default"/>
              <w:rPr>
                <w:sz w:val="22"/>
                <w:szCs w:val="22"/>
                <w:lang w:val="en-US"/>
              </w:rPr>
            </w:pPr>
          </w:p>
        </w:tc>
      </w:tr>
      <w:tr w:rsidR="00BD0CD2" w:rsidRPr="004860AD" w14:paraId="4C3B2C8A" w14:textId="77C1E8D5" w:rsidTr="00BD0CD2">
        <w:trPr>
          <w:trHeight w:val="424"/>
          <w:jc w:val="center"/>
        </w:trPr>
        <w:tc>
          <w:tcPr>
            <w:tcW w:w="1093" w:type="pct"/>
          </w:tcPr>
          <w:p w14:paraId="2E29DE39" w14:textId="77777777" w:rsidR="00BD0CD2" w:rsidRPr="004860AD" w:rsidRDefault="00BD0CD2" w:rsidP="00620A40">
            <w:pPr>
              <w:pStyle w:val="Default"/>
              <w:rPr>
                <w:sz w:val="22"/>
                <w:szCs w:val="22"/>
              </w:rPr>
            </w:pPr>
            <w:r w:rsidRPr="004860AD">
              <w:rPr>
                <w:sz w:val="22"/>
                <w:szCs w:val="22"/>
              </w:rPr>
              <w:t xml:space="preserve">Kontroler musi posiadać obsługę transmisji różnego typu danych w jednej sieci: </w:t>
            </w:r>
          </w:p>
          <w:p w14:paraId="173EEDC7" w14:textId="77777777" w:rsidR="00BD0CD2" w:rsidRPr="004860AD" w:rsidRDefault="00BD0CD2" w:rsidP="00620A40">
            <w:pPr>
              <w:spacing w:line="276" w:lineRule="auto"/>
              <w:ind w:left="33"/>
            </w:pPr>
          </w:p>
        </w:tc>
        <w:tc>
          <w:tcPr>
            <w:tcW w:w="2188" w:type="pct"/>
          </w:tcPr>
          <w:p w14:paraId="6434A031" w14:textId="77777777" w:rsidR="00BD0CD2" w:rsidRPr="004860AD" w:rsidRDefault="00BD0CD2" w:rsidP="00A03C93">
            <w:pPr>
              <w:pStyle w:val="Default"/>
              <w:numPr>
                <w:ilvl w:val="0"/>
                <w:numId w:val="35"/>
              </w:numPr>
              <w:rPr>
                <w:sz w:val="22"/>
                <w:szCs w:val="22"/>
              </w:rPr>
            </w:pPr>
            <w:r w:rsidRPr="004860AD">
              <w:rPr>
                <w:sz w:val="22"/>
                <w:szCs w:val="22"/>
              </w:rPr>
              <w:t>Integracja jednoczesnej transmisji danych i głosu.</w:t>
            </w:r>
          </w:p>
          <w:p w14:paraId="51F25AC8" w14:textId="77777777" w:rsidR="00BD0CD2" w:rsidRPr="004860AD" w:rsidRDefault="00BD0CD2" w:rsidP="00A03C93">
            <w:pPr>
              <w:pStyle w:val="Default"/>
              <w:numPr>
                <w:ilvl w:val="0"/>
                <w:numId w:val="35"/>
              </w:numPr>
              <w:rPr>
                <w:sz w:val="22"/>
                <w:szCs w:val="22"/>
              </w:rPr>
            </w:pPr>
            <w:r w:rsidRPr="004860AD">
              <w:rPr>
                <w:sz w:val="22"/>
                <w:szCs w:val="22"/>
              </w:rPr>
              <w:t xml:space="preserve">Obsługa </w:t>
            </w:r>
            <w:proofErr w:type="spellStart"/>
            <w:r w:rsidRPr="004860AD">
              <w:rPr>
                <w:sz w:val="22"/>
                <w:szCs w:val="22"/>
              </w:rPr>
              <w:t>QoS</w:t>
            </w:r>
            <w:proofErr w:type="spellEnd"/>
            <w:r w:rsidRPr="004860AD">
              <w:rPr>
                <w:sz w:val="22"/>
                <w:szCs w:val="22"/>
              </w:rPr>
              <w:t xml:space="preserve"> Voice </w:t>
            </w:r>
            <w:proofErr w:type="spellStart"/>
            <w:r w:rsidRPr="004860AD">
              <w:rPr>
                <w:sz w:val="22"/>
                <w:szCs w:val="22"/>
              </w:rPr>
              <w:t>Flow</w:t>
            </w:r>
            <w:proofErr w:type="spellEnd"/>
            <w:r w:rsidRPr="004860AD">
              <w:rPr>
                <w:sz w:val="22"/>
                <w:szCs w:val="22"/>
              </w:rPr>
              <w:t xml:space="preserve"> </w:t>
            </w:r>
            <w:proofErr w:type="spellStart"/>
            <w:r w:rsidRPr="004860AD">
              <w:rPr>
                <w:sz w:val="22"/>
                <w:szCs w:val="22"/>
              </w:rPr>
              <w:t>Classification</w:t>
            </w:r>
            <w:proofErr w:type="spellEnd"/>
            <w:r w:rsidRPr="004860AD">
              <w:rPr>
                <w:sz w:val="22"/>
                <w:szCs w:val="22"/>
              </w:rPr>
              <w:t xml:space="preserve">, SIP, </w:t>
            </w:r>
            <w:proofErr w:type="spellStart"/>
            <w:r w:rsidRPr="004860AD">
              <w:rPr>
                <w:sz w:val="22"/>
                <w:szCs w:val="22"/>
              </w:rPr>
              <w:t>Spectralink</w:t>
            </w:r>
            <w:proofErr w:type="spellEnd"/>
            <w:r w:rsidRPr="004860AD">
              <w:rPr>
                <w:sz w:val="22"/>
                <w:szCs w:val="22"/>
              </w:rPr>
              <w:t xml:space="preserve"> SVP, Cisco SCCP, </w:t>
            </w:r>
            <w:proofErr w:type="spellStart"/>
            <w:r w:rsidRPr="004860AD">
              <w:rPr>
                <w:sz w:val="22"/>
                <w:szCs w:val="22"/>
              </w:rPr>
              <w:t>Vocera</w:t>
            </w:r>
            <w:proofErr w:type="spellEnd"/>
            <w:r w:rsidRPr="004860AD">
              <w:rPr>
                <w:sz w:val="22"/>
                <w:szCs w:val="22"/>
              </w:rPr>
              <w:t xml:space="preserve"> </w:t>
            </w:r>
            <w:proofErr w:type="spellStart"/>
            <w:r w:rsidRPr="004860AD">
              <w:rPr>
                <w:sz w:val="22"/>
                <w:szCs w:val="22"/>
              </w:rPr>
              <w:t>ALGs</w:t>
            </w:r>
            <w:proofErr w:type="spellEnd"/>
            <w:r w:rsidRPr="004860AD">
              <w:rPr>
                <w:sz w:val="22"/>
                <w:szCs w:val="22"/>
              </w:rPr>
              <w:t xml:space="preserve">, kolejkowanie w powietrzu, obsługa 802.11e-WMM, U-APSD, T-SPEC, SIP </w:t>
            </w:r>
            <w:proofErr w:type="spellStart"/>
            <w:r w:rsidRPr="004860AD">
              <w:rPr>
                <w:sz w:val="22"/>
                <w:szCs w:val="22"/>
              </w:rPr>
              <w:t>authentication</w:t>
            </w:r>
            <w:proofErr w:type="spellEnd"/>
            <w:r w:rsidRPr="004860AD">
              <w:rPr>
                <w:sz w:val="22"/>
                <w:szCs w:val="22"/>
              </w:rPr>
              <w:t xml:space="preserve"> </w:t>
            </w:r>
            <w:proofErr w:type="spellStart"/>
            <w:r w:rsidRPr="004860AD">
              <w:rPr>
                <w:sz w:val="22"/>
                <w:szCs w:val="22"/>
              </w:rPr>
              <w:t>tracking</w:t>
            </w:r>
            <w:proofErr w:type="spellEnd"/>
            <w:r w:rsidRPr="004860AD">
              <w:rPr>
                <w:sz w:val="22"/>
                <w:szCs w:val="22"/>
              </w:rPr>
              <w:t xml:space="preserve">, </w:t>
            </w:r>
            <w:proofErr w:type="spellStart"/>
            <w:r w:rsidRPr="004860AD">
              <w:rPr>
                <w:sz w:val="22"/>
                <w:szCs w:val="22"/>
              </w:rPr>
              <w:t>Diff-serv</w:t>
            </w:r>
            <w:proofErr w:type="spellEnd"/>
            <w:r w:rsidRPr="004860AD">
              <w:rPr>
                <w:sz w:val="22"/>
                <w:szCs w:val="22"/>
              </w:rPr>
              <w:t xml:space="preserve"> </w:t>
            </w:r>
            <w:proofErr w:type="spellStart"/>
            <w:r w:rsidRPr="004860AD">
              <w:rPr>
                <w:sz w:val="22"/>
                <w:szCs w:val="22"/>
              </w:rPr>
              <w:t>marking</w:t>
            </w:r>
            <w:proofErr w:type="spellEnd"/>
            <w:r w:rsidRPr="004860AD">
              <w:rPr>
                <w:sz w:val="22"/>
                <w:szCs w:val="22"/>
              </w:rPr>
              <w:t>, 802.1p.</w:t>
            </w:r>
          </w:p>
          <w:p w14:paraId="59918279" w14:textId="77777777" w:rsidR="00BD0CD2" w:rsidRPr="004860AD" w:rsidRDefault="00BD0CD2" w:rsidP="00A03C93">
            <w:pPr>
              <w:pStyle w:val="Default"/>
              <w:numPr>
                <w:ilvl w:val="0"/>
                <w:numId w:val="35"/>
              </w:numPr>
              <w:rPr>
                <w:sz w:val="22"/>
                <w:szCs w:val="22"/>
              </w:rPr>
            </w:pPr>
            <w:r w:rsidRPr="004860AD">
              <w:rPr>
                <w:sz w:val="22"/>
                <w:szCs w:val="22"/>
              </w:rPr>
              <w:t xml:space="preserve">Obsługa fast </w:t>
            </w:r>
            <w:proofErr w:type="spellStart"/>
            <w:r w:rsidRPr="004860AD">
              <w:rPr>
                <w:sz w:val="22"/>
                <w:szCs w:val="22"/>
              </w:rPr>
              <w:t>roaming</w:t>
            </w:r>
            <w:proofErr w:type="spellEnd"/>
            <w:r w:rsidRPr="004860AD">
              <w:rPr>
                <w:sz w:val="22"/>
                <w:szCs w:val="22"/>
              </w:rPr>
              <w:t>.</w:t>
            </w:r>
          </w:p>
          <w:p w14:paraId="3E47314D" w14:textId="77777777" w:rsidR="00BD0CD2" w:rsidRPr="004860AD" w:rsidRDefault="00BD0CD2" w:rsidP="00A03C93">
            <w:pPr>
              <w:pStyle w:val="Default"/>
              <w:numPr>
                <w:ilvl w:val="0"/>
                <w:numId w:val="35"/>
              </w:numPr>
              <w:rPr>
                <w:sz w:val="22"/>
                <w:szCs w:val="22"/>
              </w:rPr>
            </w:pPr>
            <w:r w:rsidRPr="004860AD">
              <w:rPr>
                <w:sz w:val="22"/>
                <w:szCs w:val="22"/>
              </w:rPr>
              <w:t xml:space="preserve">Ograniczanie pasma dla użytkownika oraz dla roli użytkownika. </w:t>
            </w:r>
          </w:p>
        </w:tc>
        <w:tc>
          <w:tcPr>
            <w:tcW w:w="1719" w:type="pct"/>
          </w:tcPr>
          <w:p w14:paraId="650E22CC" w14:textId="77777777" w:rsidR="00BD0CD2" w:rsidRPr="004860AD" w:rsidRDefault="00BD0CD2" w:rsidP="00BD0CD2">
            <w:pPr>
              <w:pStyle w:val="Default"/>
              <w:rPr>
                <w:sz w:val="22"/>
                <w:szCs w:val="22"/>
              </w:rPr>
            </w:pPr>
          </w:p>
        </w:tc>
      </w:tr>
      <w:tr w:rsidR="00BD0CD2" w:rsidRPr="004860AD" w14:paraId="15002325" w14:textId="6A59C9D8" w:rsidTr="00BD0CD2">
        <w:trPr>
          <w:trHeight w:val="424"/>
          <w:jc w:val="center"/>
        </w:trPr>
        <w:tc>
          <w:tcPr>
            <w:tcW w:w="1093" w:type="pct"/>
          </w:tcPr>
          <w:p w14:paraId="1528949C" w14:textId="77777777" w:rsidR="00BD0CD2" w:rsidRPr="004860AD" w:rsidRDefault="00BD0CD2" w:rsidP="00620A40">
            <w:pPr>
              <w:pStyle w:val="Default"/>
              <w:rPr>
                <w:sz w:val="22"/>
                <w:szCs w:val="22"/>
              </w:rPr>
            </w:pPr>
            <w:r w:rsidRPr="004860AD">
              <w:rPr>
                <w:sz w:val="22"/>
                <w:szCs w:val="22"/>
              </w:rPr>
              <w:t xml:space="preserve">Kontroler musi posiadać funkcję adaptacyjnego zarządzania pasmem radiowym: </w:t>
            </w:r>
          </w:p>
          <w:p w14:paraId="50D9DC6B" w14:textId="77777777" w:rsidR="00BD0CD2" w:rsidRPr="004860AD" w:rsidRDefault="00BD0CD2" w:rsidP="00620A40">
            <w:pPr>
              <w:spacing w:line="276" w:lineRule="auto"/>
              <w:ind w:left="33"/>
            </w:pPr>
          </w:p>
        </w:tc>
        <w:tc>
          <w:tcPr>
            <w:tcW w:w="2188" w:type="pct"/>
          </w:tcPr>
          <w:p w14:paraId="50E9D41B" w14:textId="77777777" w:rsidR="00BD0CD2" w:rsidRPr="004860AD" w:rsidRDefault="00BD0CD2" w:rsidP="00A03C93">
            <w:pPr>
              <w:pStyle w:val="Default"/>
              <w:numPr>
                <w:ilvl w:val="0"/>
                <w:numId w:val="36"/>
              </w:numPr>
              <w:rPr>
                <w:sz w:val="22"/>
                <w:szCs w:val="22"/>
              </w:rPr>
            </w:pPr>
            <w:r w:rsidRPr="004860AD">
              <w:rPr>
                <w:sz w:val="22"/>
                <w:szCs w:val="22"/>
              </w:rPr>
              <w:t xml:space="preserve">Automatyczne definiowanie kanału pracy oraz mocy sygnału dla poszczególnych punktów dostępowych przy uwzględnieniu warunków oraz otoczenia, w którym pracują punkty dostępowe. </w:t>
            </w:r>
          </w:p>
          <w:p w14:paraId="357AE47B" w14:textId="77777777" w:rsidR="00BD0CD2" w:rsidRPr="004860AD" w:rsidRDefault="00BD0CD2" w:rsidP="00A03C93">
            <w:pPr>
              <w:pStyle w:val="Default"/>
              <w:numPr>
                <w:ilvl w:val="0"/>
                <w:numId w:val="36"/>
              </w:numPr>
              <w:rPr>
                <w:sz w:val="22"/>
                <w:szCs w:val="22"/>
              </w:rPr>
            </w:pPr>
            <w:r w:rsidRPr="004860AD">
              <w:rPr>
                <w:sz w:val="22"/>
                <w:szCs w:val="22"/>
              </w:rPr>
              <w:t xml:space="preserve">Stałe monitorowanie pasma oraz usług. </w:t>
            </w:r>
          </w:p>
          <w:p w14:paraId="469BFFE6" w14:textId="77777777" w:rsidR="00BD0CD2" w:rsidRPr="004860AD" w:rsidRDefault="00BD0CD2" w:rsidP="00A03C93">
            <w:pPr>
              <w:pStyle w:val="Default"/>
              <w:numPr>
                <w:ilvl w:val="0"/>
                <w:numId w:val="36"/>
              </w:numPr>
              <w:rPr>
                <w:sz w:val="22"/>
                <w:szCs w:val="22"/>
              </w:rPr>
            </w:pPr>
            <w:r w:rsidRPr="004860AD">
              <w:rPr>
                <w:sz w:val="22"/>
                <w:szCs w:val="22"/>
              </w:rPr>
              <w:t xml:space="preserve">Rozkład ruchu pomiędzy różnymi punkami dostępowymi bazując na ilości użytkowników oraz utylizacji pasma. </w:t>
            </w:r>
          </w:p>
          <w:p w14:paraId="69B503C0" w14:textId="77777777" w:rsidR="00BD0CD2" w:rsidRPr="004860AD" w:rsidRDefault="00BD0CD2" w:rsidP="00A03C93">
            <w:pPr>
              <w:pStyle w:val="Default"/>
              <w:numPr>
                <w:ilvl w:val="0"/>
                <w:numId w:val="36"/>
              </w:numPr>
              <w:rPr>
                <w:sz w:val="22"/>
                <w:szCs w:val="22"/>
              </w:rPr>
            </w:pPr>
            <w:r w:rsidRPr="004860AD">
              <w:rPr>
                <w:sz w:val="22"/>
                <w:szCs w:val="22"/>
              </w:rPr>
              <w:t xml:space="preserve">Wykrywanie interferencji oraz miejsc bez pokrycia sygnału. </w:t>
            </w:r>
          </w:p>
          <w:p w14:paraId="605DDDDA" w14:textId="77777777" w:rsidR="00BD0CD2" w:rsidRPr="004860AD" w:rsidRDefault="00BD0CD2" w:rsidP="00A03C93">
            <w:pPr>
              <w:pStyle w:val="Default"/>
              <w:numPr>
                <w:ilvl w:val="0"/>
                <w:numId w:val="36"/>
              </w:numPr>
              <w:rPr>
                <w:sz w:val="22"/>
                <w:szCs w:val="22"/>
              </w:rPr>
            </w:pPr>
            <w:r w:rsidRPr="004860AD">
              <w:rPr>
                <w:sz w:val="22"/>
                <w:szCs w:val="22"/>
              </w:rPr>
              <w:t xml:space="preserve">Wsparcie dla 802.11h. </w:t>
            </w:r>
          </w:p>
          <w:p w14:paraId="0C14CCC4" w14:textId="77777777" w:rsidR="00BD0CD2" w:rsidRPr="004860AD" w:rsidRDefault="00BD0CD2" w:rsidP="00A03C93">
            <w:pPr>
              <w:pStyle w:val="Default"/>
              <w:numPr>
                <w:ilvl w:val="0"/>
                <w:numId w:val="36"/>
              </w:numPr>
              <w:rPr>
                <w:sz w:val="22"/>
                <w:szCs w:val="22"/>
              </w:rPr>
            </w:pPr>
            <w:r w:rsidRPr="004860AD">
              <w:rPr>
                <w:sz w:val="22"/>
                <w:szCs w:val="22"/>
              </w:rPr>
              <w:t xml:space="preserve">Integracja z systemami RTLS - wymagane jest wbudowane stosowne API. </w:t>
            </w:r>
          </w:p>
        </w:tc>
        <w:tc>
          <w:tcPr>
            <w:tcW w:w="1719" w:type="pct"/>
          </w:tcPr>
          <w:p w14:paraId="11A1463A" w14:textId="77777777" w:rsidR="00BD0CD2" w:rsidRPr="004860AD" w:rsidRDefault="00BD0CD2" w:rsidP="00BD0CD2">
            <w:pPr>
              <w:pStyle w:val="Default"/>
              <w:rPr>
                <w:sz w:val="22"/>
                <w:szCs w:val="22"/>
              </w:rPr>
            </w:pPr>
          </w:p>
        </w:tc>
      </w:tr>
      <w:tr w:rsidR="00BD0CD2" w:rsidRPr="004860AD" w14:paraId="2A720F42" w14:textId="730FE1FA" w:rsidTr="00BD0CD2">
        <w:trPr>
          <w:trHeight w:val="424"/>
          <w:jc w:val="center"/>
        </w:trPr>
        <w:tc>
          <w:tcPr>
            <w:tcW w:w="1093" w:type="pct"/>
          </w:tcPr>
          <w:p w14:paraId="4150EECD" w14:textId="77777777" w:rsidR="00BD0CD2" w:rsidRPr="004860AD" w:rsidRDefault="00BD0CD2" w:rsidP="00620A40">
            <w:pPr>
              <w:spacing w:line="276" w:lineRule="auto"/>
              <w:ind w:left="33"/>
            </w:pPr>
            <w:r w:rsidRPr="004860AD">
              <w:t xml:space="preserve">Kontroler musi posiadać funkcję wbudowanej zapory sieciowej, posiadającej nie mniej niż </w:t>
            </w:r>
            <w:r w:rsidRPr="004860AD">
              <w:lastRenderedPageBreak/>
              <w:t>następujące własności:</w:t>
            </w:r>
          </w:p>
        </w:tc>
        <w:tc>
          <w:tcPr>
            <w:tcW w:w="2188" w:type="pct"/>
          </w:tcPr>
          <w:p w14:paraId="58E5F654" w14:textId="77777777" w:rsidR="00BD0CD2" w:rsidRPr="004860AD" w:rsidRDefault="00BD0CD2" w:rsidP="00A03C93">
            <w:pPr>
              <w:pStyle w:val="Default"/>
              <w:numPr>
                <w:ilvl w:val="0"/>
                <w:numId w:val="37"/>
              </w:numPr>
              <w:ind w:left="360"/>
              <w:rPr>
                <w:sz w:val="22"/>
                <w:szCs w:val="22"/>
              </w:rPr>
            </w:pPr>
            <w:r w:rsidRPr="004860AD">
              <w:rPr>
                <w:sz w:val="22"/>
                <w:szCs w:val="22"/>
              </w:rPr>
              <w:lastRenderedPageBreak/>
              <w:t xml:space="preserve">Inspekcja pakietów z uwzględnieniem reguł bazujących na: użytkownikach, rolach, protokołach i portach, adresacji IP, lokalizacji, czasie dnia. </w:t>
            </w:r>
          </w:p>
          <w:p w14:paraId="0927D5C7" w14:textId="77777777" w:rsidR="00BD0CD2" w:rsidRPr="004860AD" w:rsidRDefault="00BD0CD2" w:rsidP="00A03C93">
            <w:pPr>
              <w:pStyle w:val="Default"/>
              <w:numPr>
                <w:ilvl w:val="0"/>
                <w:numId w:val="37"/>
              </w:numPr>
              <w:ind w:left="360"/>
              <w:rPr>
                <w:sz w:val="22"/>
                <w:szCs w:val="22"/>
              </w:rPr>
            </w:pPr>
            <w:r w:rsidRPr="004860AD">
              <w:rPr>
                <w:sz w:val="22"/>
                <w:szCs w:val="22"/>
              </w:rPr>
              <w:t xml:space="preserve">Mirroring sesji. </w:t>
            </w:r>
          </w:p>
          <w:p w14:paraId="5840DDED" w14:textId="77777777" w:rsidR="00BD0CD2" w:rsidRPr="004860AD" w:rsidRDefault="00BD0CD2" w:rsidP="00A03C93">
            <w:pPr>
              <w:pStyle w:val="Default"/>
              <w:numPr>
                <w:ilvl w:val="0"/>
                <w:numId w:val="37"/>
              </w:numPr>
              <w:ind w:left="360"/>
              <w:rPr>
                <w:sz w:val="22"/>
                <w:szCs w:val="22"/>
              </w:rPr>
            </w:pPr>
            <w:r w:rsidRPr="004860AD">
              <w:rPr>
                <w:sz w:val="22"/>
                <w:szCs w:val="22"/>
              </w:rPr>
              <w:t xml:space="preserve">Szczegółowe logi (per </w:t>
            </w:r>
            <w:proofErr w:type="spellStart"/>
            <w:r w:rsidRPr="004860AD">
              <w:rPr>
                <w:sz w:val="22"/>
                <w:szCs w:val="22"/>
              </w:rPr>
              <w:t>packet</w:t>
            </w:r>
            <w:proofErr w:type="spellEnd"/>
            <w:r w:rsidRPr="004860AD">
              <w:rPr>
                <w:sz w:val="22"/>
                <w:szCs w:val="22"/>
              </w:rPr>
              <w:t>) do późniejszej analizy.</w:t>
            </w:r>
          </w:p>
          <w:p w14:paraId="4B8EB480" w14:textId="77777777" w:rsidR="00BD0CD2" w:rsidRPr="004860AD" w:rsidRDefault="00BD0CD2" w:rsidP="00A03C93">
            <w:pPr>
              <w:pStyle w:val="Default"/>
              <w:numPr>
                <w:ilvl w:val="0"/>
                <w:numId w:val="37"/>
              </w:numPr>
              <w:ind w:left="360"/>
              <w:rPr>
                <w:sz w:val="22"/>
                <w:szCs w:val="22"/>
                <w:lang w:val="en-US"/>
              </w:rPr>
            </w:pPr>
            <w:r w:rsidRPr="004860AD">
              <w:rPr>
                <w:sz w:val="22"/>
                <w:szCs w:val="22"/>
                <w:lang w:val="en-US"/>
              </w:rPr>
              <w:lastRenderedPageBreak/>
              <w:t xml:space="preserve">ALG (Application Layer gateway) </w:t>
            </w:r>
            <w:proofErr w:type="spellStart"/>
            <w:r w:rsidRPr="004860AD">
              <w:rPr>
                <w:sz w:val="22"/>
                <w:szCs w:val="22"/>
                <w:lang w:val="en-US"/>
              </w:rPr>
              <w:t>dla</w:t>
            </w:r>
            <w:proofErr w:type="spellEnd"/>
            <w:r w:rsidRPr="004860AD">
              <w:rPr>
                <w:sz w:val="22"/>
                <w:szCs w:val="22"/>
                <w:lang w:val="en-US"/>
              </w:rPr>
              <w:t xml:space="preserve"> </w:t>
            </w:r>
            <w:proofErr w:type="spellStart"/>
            <w:r w:rsidRPr="004860AD">
              <w:rPr>
                <w:sz w:val="22"/>
                <w:szCs w:val="22"/>
                <w:lang w:val="en-US"/>
              </w:rPr>
              <w:t>protokołów</w:t>
            </w:r>
            <w:proofErr w:type="spellEnd"/>
            <w:r w:rsidRPr="004860AD">
              <w:rPr>
                <w:sz w:val="22"/>
                <w:szCs w:val="22"/>
                <w:lang w:val="en-US"/>
              </w:rPr>
              <w:t xml:space="preserve"> FTP, TFTP, SIP, SCCP, RTSP, </w:t>
            </w:r>
            <w:proofErr w:type="spellStart"/>
            <w:r w:rsidRPr="004860AD">
              <w:rPr>
                <w:sz w:val="22"/>
                <w:szCs w:val="22"/>
                <w:lang w:val="en-US"/>
              </w:rPr>
              <w:t>Vocera</w:t>
            </w:r>
            <w:proofErr w:type="spellEnd"/>
            <w:r w:rsidRPr="004860AD">
              <w:rPr>
                <w:sz w:val="22"/>
                <w:szCs w:val="22"/>
                <w:lang w:val="en-US"/>
              </w:rPr>
              <w:t xml:space="preserve">, PPTP. </w:t>
            </w:r>
          </w:p>
          <w:p w14:paraId="3CAF5F74" w14:textId="77777777" w:rsidR="00BD0CD2" w:rsidRPr="004860AD" w:rsidRDefault="00BD0CD2" w:rsidP="00A03C93">
            <w:pPr>
              <w:pStyle w:val="Default"/>
              <w:numPr>
                <w:ilvl w:val="0"/>
                <w:numId w:val="37"/>
              </w:numPr>
              <w:ind w:left="360"/>
              <w:rPr>
                <w:sz w:val="22"/>
                <w:szCs w:val="22"/>
              </w:rPr>
            </w:pPr>
            <w:r w:rsidRPr="004860AD">
              <w:rPr>
                <w:sz w:val="22"/>
                <w:szCs w:val="22"/>
              </w:rPr>
              <w:t xml:space="preserve">Translacja źródłowa, docelowa adresów IP. </w:t>
            </w:r>
          </w:p>
          <w:p w14:paraId="2EEDAD86" w14:textId="77777777" w:rsidR="00BD0CD2" w:rsidRPr="004860AD" w:rsidRDefault="00BD0CD2" w:rsidP="00A03C93">
            <w:pPr>
              <w:pStyle w:val="Default"/>
              <w:numPr>
                <w:ilvl w:val="0"/>
                <w:numId w:val="37"/>
              </w:numPr>
              <w:ind w:left="360"/>
              <w:rPr>
                <w:sz w:val="22"/>
                <w:szCs w:val="22"/>
              </w:rPr>
            </w:pPr>
            <w:r w:rsidRPr="004860AD">
              <w:rPr>
                <w:sz w:val="22"/>
                <w:szCs w:val="22"/>
              </w:rPr>
              <w:t xml:space="preserve">Identyfikacja i blokowanie ataków </w:t>
            </w:r>
            <w:proofErr w:type="spellStart"/>
            <w:r w:rsidRPr="004860AD">
              <w:rPr>
                <w:sz w:val="22"/>
                <w:szCs w:val="22"/>
              </w:rPr>
              <w:t>DoS</w:t>
            </w:r>
            <w:proofErr w:type="spellEnd"/>
            <w:r w:rsidRPr="004860AD">
              <w:rPr>
                <w:sz w:val="22"/>
                <w:szCs w:val="22"/>
              </w:rPr>
              <w:t xml:space="preserve">. </w:t>
            </w:r>
          </w:p>
          <w:p w14:paraId="6F26B2FC" w14:textId="77777777" w:rsidR="00BD0CD2" w:rsidRPr="004860AD" w:rsidRDefault="00BD0CD2" w:rsidP="00A03C93">
            <w:pPr>
              <w:pStyle w:val="Default"/>
              <w:numPr>
                <w:ilvl w:val="0"/>
                <w:numId w:val="37"/>
              </w:numPr>
              <w:ind w:left="360"/>
              <w:rPr>
                <w:sz w:val="22"/>
                <w:szCs w:val="22"/>
              </w:rPr>
            </w:pPr>
            <w:r w:rsidRPr="004860AD">
              <w:rPr>
                <w:sz w:val="22"/>
                <w:szCs w:val="22"/>
              </w:rPr>
              <w:t xml:space="preserve">Obsługa protokołu GRE. </w:t>
            </w:r>
          </w:p>
          <w:p w14:paraId="3AAD6E6D" w14:textId="77777777" w:rsidR="00BD0CD2" w:rsidRPr="004860AD" w:rsidRDefault="00BD0CD2" w:rsidP="00A03C93">
            <w:pPr>
              <w:pStyle w:val="Default"/>
              <w:numPr>
                <w:ilvl w:val="0"/>
                <w:numId w:val="37"/>
              </w:numPr>
              <w:ind w:left="360"/>
              <w:rPr>
                <w:sz w:val="22"/>
                <w:szCs w:val="22"/>
              </w:rPr>
            </w:pPr>
            <w:r w:rsidRPr="004860AD">
              <w:rPr>
                <w:sz w:val="22"/>
                <w:szCs w:val="22"/>
              </w:rPr>
              <w:t>Funkcja zapory sieciowej musi być włączana programowo przez dodanie odpowiedniej licencji.</w:t>
            </w:r>
          </w:p>
        </w:tc>
        <w:tc>
          <w:tcPr>
            <w:tcW w:w="1719" w:type="pct"/>
          </w:tcPr>
          <w:p w14:paraId="435D3BE4" w14:textId="77777777" w:rsidR="00BD0CD2" w:rsidRPr="004860AD" w:rsidRDefault="00BD0CD2" w:rsidP="00BD0CD2">
            <w:pPr>
              <w:pStyle w:val="Default"/>
              <w:rPr>
                <w:sz w:val="22"/>
                <w:szCs w:val="22"/>
              </w:rPr>
            </w:pPr>
          </w:p>
        </w:tc>
      </w:tr>
      <w:tr w:rsidR="00BD0CD2" w:rsidRPr="004860AD" w14:paraId="0E9DC8A8" w14:textId="6ACF6E45" w:rsidTr="00BD0CD2">
        <w:trPr>
          <w:trHeight w:val="424"/>
          <w:jc w:val="center"/>
        </w:trPr>
        <w:tc>
          <w:tcPr>
            <w:tcW w:w="1093" w:type="pct"/>
          </w:tcPr>
          <w:p w14:paraId="74C031A3" w14:textId="77777777" w:rsidR="00BD0CD2" w:rsidRPr="004860AD" w:rsidRDefault="00BD0CD2" w:rsidP="00620A40">
            <w:pPr>
              <w:pStyle w:val="Default"/>
              <w:rPr>
                <w:sz w:val="22"/>
                <w:szCs w:val="22"/>
              </w:rPr>
            </w:pPr>
            <w:r w:rsidRPr="004860AD">
              <w:rPr>
                <w:sz w:val="22"/>
                <w:szCs w:val="22"/>
              </w:rPr>
              <w:t xml:space="preserve">Kontroler musi posiadać funkcję systemu WIDS/ WIPS. Moduł WIPS musi posiadać co najmniej następujące funkcje: </w:t>
            </w:r>
          </w:p>
          <w:p w14:paraId="0C3D322E" w14:textId="77777777" w:rsidR="00BD0CD2" w:rsidRPr="004860AD" w:rsidRDefault="00BD0CD2" w:rsidP="00620A40">
            <w:pPr>
              <w:spacing w:line="276" w:lineRule="auto"/>
              <w:ind w:left="33"/>
            </w:pPr>
          </w:p>
        </w:tc>
        <w:tc>
          <w:tcPr>
            <w:tcW w:w="2188" w:type="pct"/>
          </w:tcPr>
          <w:p w14:paraId="22BABAD9" w14:textId="77777777" w:rsidR="00BD0CD2" w:rsidRPr="004860AD" w:rsidRDefault="00BD0CD2" w:rsidP="00A03C93">
            <w:pPr>
              <w:pStyle w:val="Default"/>
              <w:numPr>
                <w:ilvl w:val="0"/>
                <w:numId w:val="38"/>
              </w:numPr>
              <w:rPr>
                <w:sz w:val="22"/>
                <w:szCs w:val="22"/>
              </w:rPr>
            </w:pPr>
            <w:r w:rsidRPr="004860AD">
              <w:rPr>
                <w:sz w:val="22"/>
                <w:szCs w:val="22"/>
              </w:rPr>
              <w:t>Detekcja i identyfikacja lokalizacji obcych punktów dostępowych (</w:t>
            </w:r>
            <w:proofErr w:type="spellStart"/>
            <w:r w:rsidRPr="004860AD">
              <w:rPr>
                <w:sz w:val="22"/>
                <w:szCs w:val="22"/>
              </w:rPr>
              <w:t>rogue</w:t>
            </w:r>
            <w:proofErr w:type="spellEnd"/>
            <w:r w:rsidRPr="004860AD">
              <w:rPr>
                <w:sz w:val="22"/>
                <w:szCs w:val="22"/>
              </w:rPr>
              <w:t xml:space="preserve"> AP). Automatyczna klasyfikacja obcych urządzeń i możliwość ich blokowania poprzez wysyłanie odpowiednio spreparowanych pakietów. </w:t>
            </w:r>
          </w:p>
          <w:p w14:paraId="709EC9C8" w14:textId="77777777" w:rsidR="00BD0CD2" w:rsidRPr="004860AD" w:rsidRDefault="00BD0CD2" w:rsidP="00A03C93">
            <w:pPr>
              <w:pStyle w:val="Default"/>
              <w:numPr>
                <w:ilvl w:val="0"/>
                <w:numId w:val="38"/>
              </w:numPr>
              <w:rPr>
                <w:sz w:val="22"/>
                <w:szCs w:val="22"/>
              </w:rPr>
            </w:pPr>
            <w:r w:rsidRPr="004860AD">
              <w:rPr>
                <w:sz w:val="22"/>
                <w:szCs w:val="22"/>
              </w:rPr>
              <w:t xml:space="preserve">Identyfikacja i możliwość blokowania sieci </w:t>
            </w:r>
            <w:proofErr w:type="spellStart"/>
            <w:r w:rsidRPr="004860AD">
              <w:rPr>
                <w:sz w:val="22"/>
                <w:szCs w:val="22"/>
              </w:rPr>
              <w:t>Adhoc</w:t>
            </w:r>
            <w:proofErr w:type="spellEnd"/>
            <w:r w:rsidRPr="004860AD">
              <w:rPr>
                <w:sz w:val="22"/>
                <w:szCs w:val="22"/>
              </w:rPr>
              <w:t>.</w:t>
            </w:r>
          </w:p>
          <w:p w14:paraId="16AFEB47" w14:textId="77777777" w:rsidR="00BD0CD2" w:rsidRPr="004860AD" w:rsidRDefault="00BD0CD2" w:rsidP="00A03C93">
            <w:pPr>
              <w:pStyle w:val="Default"/>
              <w:numPr>
                <w:ilvl w:val="0"/>
                <w:numId w:val="38"/>
              </w:numPr>
              <w:rPr>
                <w:sz w:val="22"/>
                <w:szCs w:val="22"/>
              </w:rPr>
            </w:pPr>
            <w:r w:rsidRPr="004860AD">
              <w:rPr>
                <w:sz w:val="22"/>
                <w:szCs w:val="22"/>
              </w:rPr>
              <w:t xml:space="preserve">Identyfikacja anomalii sieciowych, jak </w:t>
            </w:r>
            <w:proofErr w:type="spellStart"/>
            <w:r w:rsidRPr="004860AD">
              <w:rPr>
                <w:sz w:val="22"/>
                <w:szCs w:val="22"/>
              </w:rPr>
              <w:t>wireless</w:t>
            </w:r>
            <w:proofErr w:type="spellEnd"/>
            <w:r w:rsidRPr="004860AD">
              <w:rPr>
                <w:sz w:val="22"/>
                <w:szCs w:val="22"/>
              </w:rPr>
              <w:t xml:space="preserve"> </w:t>
            </w:r>
            <w:proofErr w:type="spellStart"/>
            <w:r w:rsidRPr="004860AD">
              <w:rPr>
                <w:sz w:val="22"/>
                <w:szCs w:val="22"/>
              </w:rPr>
              <w:t>bridge</w:t>
            </w:r>
            <w:proofErr w:type="spellEnd"/>
            <w:r w:rsidRPr="004860AD">
              <w:rPr>
                <w:sz w:val="22"/>
                <w:szCs w:val="22"/>
              </w:rPr>
              <w:t xml:space="preserve"> czy Windows </w:t>
            </w:r>
            <w:proofErr w:type="spellStart"/>
            <w:r w:rsidRPr="004860AD">
              <w:rPr>
                <w:sz w:val="22"/>
                <w:szCs w:val="22"/>
              </w:rPr>
              <w:t>client</w:t>
            </w:r>
            <w:proofErr w:type="spellEnd"/>
            <w:r w:rsidRPr="004860AD">
              <w:rPr>
                <w:sz w:val="22"/>
                <w:szCs w:val="22"/>
              </w:rPr>
              <w:t xml:space="preserve"> </w:t>
            </w:r>
            <w:proofErr w:type="spellStart"/>
            <w:r w:rsidRPr="004860AD">
              <w:rPr>
                <w:sz w:val="22"/>
                <w:szCs w:val="22"/>
              </w:rPr>
              <w:t>bridging</w:t>
            </w:r>
            <w:proofErr w:type="spellEnd"/>
            <w:r w:rsidRPr="004860AD">
              <w:rPr>
                <w:sz w:val="22"/>
                <w:szCs w:val="22"/>
              </w:rPr>
              <w:t xml:space="preserve">. </w:t>
            </w:r>
          </w:p>
          <w:p w14:paraId="75E1D2BD" w14:textId="77777777" w:rsidR="00BD0CD2" w:rsidRPr="004860AD" w:rsidRDefault="00BD0CD2" w:rsidP="00A03C93">
            <w:pPr>
              <w:pStyle w:val="Default"/>
              <w:numPr>
                <w:ilvl w:val="0"/>
                <w:numId w:val="38"/>
              </w:numPr>
              <w:rPr>
                <w:sz w:val="22"/>
                <w:szCs w:val="22"/>
              </w:rPr>
            </w:pPr>
            <w:r w:rsidRPr="004860AD">
              <w:rPr>
                <w:sz w:val="22"/>
                <w:szCs w:val="22"/>
              </w:rPr>
              <w:t xml:space="preserve">Ochrona przed atakami sieciowymi na sieć bezprzewodową. </w:t>
            </w:r>
          </w:p>
          <w:p w14:paraId="735E9597" w14:textId="77777777" w:rsidR="00BD0CD2" w:rsidRPr="004860AD" w:rsidRDefault="00BD0CD2" w:rsidP="00A03C93">
            <w:pPr>
              <w:pStyle w:val="Default"/>
              <w:numPr>
                <w:ilvl w:val="0"/>
                <w:numId w:val="38"/>
              </w:numPr>
              <w:rPr>
                <w:sz w:val="22"/>
                <w:szCs w:val="22"/>
              </w:rPr>
            </w:pPr>
            <w:r w:rsidRPr="004860AD">
              <w:rPr>
                <w:sz w:val="22"/>
                <w:szCs w:val="22"/>
              </w:rPr>
              <w:t>Identyfikacja podszywania się pod autoryzowane punkty dostępowe.</w:t>
            </w:r>
          </w:p>
        </w:tc>
        <w:tc>
          <w:tcPr>
            <w:tcW w:w="1719" w:type="pct"/>
          </w:tcPr>
          <w:p w14:paraId="32C6421B" w14:textId="77777777" w:rsidR="00BD0CD2" w:rsidRPr="004860AD" w:rsidRDefault="00BD0CD2" w:rsidP="00BD0CD2">
            <w:pPr>
              <w:pStyle w:val="Default"/>
              <w:rPr>
                <w:sz w:val="22"/>
                <w:szCs w:val="22"/>
              </w:rPr>
            </w:pPr>
          </w:p>
        </w:tc>
      </w:tr>
      <w:tr w:rsidR="00BD0CD2" w:rsidRPr="004860AD" w14:paraId="445F43E6" w14:textId="7AE2D528" w:rsidTr="00BD0CD2">
        <w:trPr>
          <w:trHeight w:val="424"/>
          <w:jc w:val="center"/>
        </w:trPr>
        <w:tc>
          <w:tcPr>
            <w:tcW w:w="3281" w:type="pct"/>
            <w:gridSpan w:val="2"/>
          </w:tcPr>
          <w:p w14:paraId="56277FD0" w14:textId="77777777" w:rsidR="00BD0CD2" w:rsidRPr="004860AD" w:rsidRDefault="00BD0CD2" w:rsidP="00A03C93">
            <w:pPr>
              <w:pStyle w:val="Default"/>
              <w:rPr>
                <w:sz w:val="22"/>
                <w:szCs w:val="22"/>
              </w:rPr>
            </w:pPr>
            <w:r w:rsidRPr="004860AD">
              <w:rPr>
                <w:sz w:val="22"/>
                <w:szCs w:val="22"/>
              </w:rPr>
              <w:t>Kontroler musi posiadać funkcję analizatora widma. Włączenie analizatora widma musi być możliwe w dwuradiowych punktach dostępowych w trybie pracy wyłącznie jako analizator oraz w trybie hybrydowym, gdzie punkt zarówno analizuje widmo jak i obsługuje ruch użytkowników</w:t>
            </w:r>
          </w:p>
        </w:tc>
        <w:tc>
          <w:tcPr>
            <w:tcW w:w="1719" w:type="pct"/>
          </w:tcPr>
          <w:p w14:paraId="6B184714" w14:textId="77777777" w:rsidR="00BD0CD2" w:rsidRPr="004860AD" w:rsidRDefault="00BD0CD2" w:rsidP="00620A40">
            <w:pPr>
              <w:pStyle w:val="Default"/>
              <w:rPr>
                <w:sz w:val="22"/>
                <w:szCs w:val="22"/>
              </w:rPr>
            </w:pPr>
          </w:p>
        </w:tc>
      </w:tr>
      <w:tr w:rsidR="00BD0CD2" w:rsidRPr="004860AD" w14:paraId="042A1E9F" w14:textId="1D6BCBAB" w:rsidTr="00BD0CD2">
        <w:trPr>
          <w:trHeight w:val="424"/>
          <w:jc w:val="center"/>
        </w:trPr>
        <w:tc>
          <w:tcPr>
            <w:tcW w:w="3281" w:type="pct"/>
            <w:gridSpan w:val="2"/>
          </w:tcPr>
          <w:p w14:paraId="15BCB9A1" w14:textId="77777777" w:rsidR="00BD0CD2" w:rsidRPr="004860AD" w:rsidRDefault="00BD0CD2" w:rsidP="00A03C93">
            <w:pPr>
              <w:pStyle w:val="Default"/>
              <w:rPr>
                <w:sz w:val="22"/>
                <w:szCs w:val="22"/>
              </w:rPr>
            </w:pPr>
            <w:r w:rsidRPr="004860AD">
              <w:rPr>
                <w:sz w:val="22"/>
                <w:szCs w:val="22"/>
              </w:rPr>
              <w:t>Funkcje WIPS/WIDS oraz analizy widma muszą być włączane programowo przez dodanie odpowiednich licencji</w:t>
            </w:r>
          </w:p>
        </w:tc>
        <w:tc>
          <w:tcPr>
            <w:tcW w:w="1719" w:type="pct"/>
          </w:tcPr>
          <w:p w14:paraId="4B712D45" w14:textId="77777777" w:rsidR="00BD0CD2" w:rsidRPr="004860AD" w:rsidRDefault="00BD0CD2" w:rsidP="00620A40">
            <w:pPr>
              <w:pStyle w:val="Default"/>
              <w:rPr>
                <w:sz w:val="22"/>
                <w:szCs w:val="22"/>
              </w:rPr>
            </w:pPr>
          </w:p>
        </w:tc>
      </w:tr>
      <w:tr w:rsidR="00BD0CD2" w:rsidRPr="004860AD" w14:paraId="0BC93B57" w14:textId="4FE29B37" w:rsidTr="00BD0CD2">
        <w:trPr>
          <w:trHeight w:val="424"/>
          <w:jc w:val="center"/>
        </w:trPr>
        <w:tc>
          <w:tcPr>
            <w:tcW w:w="1093" w:type="pct"/>
          </w:tcPr>
          <w:p w14:paraId="5EE57807" w14:textId="77777777" w:rsidR="00BD0CD2" w:rsidRPr="004860AD" w:rsidRDefault="00BD0CD2" w:rsidP="00620A40">
            <w:pPr>
              <w:pStyle w:val="Default"/>
              <w:rPr>
                <w:sz w:val="22"/>
                <w:szCs w:val="22"/>
              </w:rPr>
            </w:pPr>
            <w:r w:rsidRPr="004860AD">
              <w:rPr>
                <w:sz w:val="22"/>
                <w:szCs w:val="22"/>
              </w:rPr>
              <w:t xml:space="preserve">Kontroler musi mieć wbudowany serwer VPN, charakteryzujący się następującymi parametrami, nie mniej niż: </w:t>
            </w:r>
          </w:p>
          <w:p w14:paraId="243A7C36" w14:textId="77777777" w:rsidR="00BD0CD2" w:rsidRPr="004860AD" w:rsidRDefault="00BD0CD2" w:rsidP="00620A40">
            <w:pPr>
              <w:spacing w:line="276" w:lineRule="auto"/>
              <w:ind w:left="33"/>
              <w:jc w:val="center"/>
            </w:pPr>
          </w:p>
        </w:tc>
        <w:tc>
          <w:tcPr>
            <w:tcW w:w="2188" w:type="pct"/>
          </w:tcPr>
          <w:p w14:paraId="72BBEB05" w14:textId="77777777" w:rsidR="00BD0CD2" w:rsidRPr="004860AD" w:rsidRDefault="00BD0CD2" w:rsidP="00A03C93">
            <w:pPr>
              <w:pStyle w:val="Default"/>
              <w:numPr>
                <w:ilvl w:val="0"/>
                <w:numId w:val="39"/>
              </w:numPr>
              <w:rPr>
                <w:sz w:val="22"/>
                <w:szCs w:val="22"/>
                <w:lang w:val="en-US"/>
              </w:rPr>
            </w:pPr>
            <w:r w:rsidRPr="004860AD">
              <w:rPr>
                <w:sz w:val="22"/>
                <w:szCs w:val="22"/>
                <w:lang w:val="en-US"/>
              </w:rPr>
              <w:t xml:space="preserve">Site-to-site </w:t>
            </w:r>
            <w:proofErr w:type="spellStart"/>
            <w:r w:rsidRPr="004860AD">
              <w:rPr>
                <w:sz w:val="22"/>
                <w:szCs w:val="22"/>
                <w:lang w:val="en-US"/>
              </w:rPr>
              <w:t>oraz</w:t>
            </w:r>
            <w:proofErr w:type="spellEnd"/>
            <w:r w:rsidRPr="004860AD">
              <w:rPr>
                <w:sz w:val="22"/>
                <w:szCs w:val="22"/>
                <w:lang w:val="en-US"/>
              </w:rPr>
              <w:t xml:space="preserve"> client-site VPN. </w:t>
            </w:r>
          </w:p>
          <w:p w14:paraId="2E3422FE" w14:textId="77777777" w:rsidR="00BD0CD2" w:rsidRPr="004860AD" w:rsidRDefault="00BD0CD2" w:rsidP="00A03C93">
            <w:pPr>
              <w:pStyle w:val="Default"/>
              <w:numPr>
                <w:ilvl w:val="0"/>
                <w:numId w:val="39"/>
              </w:numPr>
              <w:rPr>
                <w:sz w:val="22"/>
                <w:szCs w:val="22"/>
              </w:rPr>
            </w:pPr>
            <w:proofErr w:type="spellStart"/>
            <w:r w:rsidRPr="004860AD">
              <w:rPr>
                <w:sz w:val="22"/>
                <w:szCs w:val="22"/>
              </w:rPr>
              <w:t>Terminacja</w:t>
            </w:r>
            <w:proofErr w:type="spellEnd"/>
            <w:r w:rsidRPr="004860AD">
              <w:rPr>
                <w:sz w:val="22"/>
                <w:szCs w:val="22"/>
              </w:rPr>
              <w:t xml:space="preserve"> ruchu L2TP/IPSEC VPN, XAUTH/IPSEC, PPTP. </w:t>
            </w:r>
          </w:p>
          <w:p w14:paraId="212F2DA3" w14:textId="77777777" w:rsidR="00BD0CD2" w:rsidRPr="004860AD" w:rsidRDefault="00BD0CD2" w:rsidP="00A03C93">
            <w:pPr>
              <w:pStyle w:val="Default"/>
              <w:numPr>
                <w:ilvl w:val="0"/>
                <w:numId w:val="39"/>
              </w:numPr>
              <w:rPr>
                <w:sz w:val="22"/>
                <w:szCs w:val="22"/>
              </w:rPr>
            </w:pPr>
            <w:r w:rsidRPr="004860AD">
              <w:rPr>
                <w:sz w:val="22"/>
                <w:szCs w:val="22"/>
              </w:rPr>
              <w:t xml:space="preserve">Obsługa </w:t>
            </w:r>
            <w:proofErr w:type="spellStart"/>
            <w:r w:rsidRPr="004860AD">
              <w:rPr>
                <w:sz w:val="22"/>
                <w:szCs w:val="22"/>
              </w:rPr>
              <w:t>tokenów</w:t>
            </w:r>
            <w:proofErr w:type="spellEnd"/>
            <w:r w:rsidRPr="004860AD">
              <w:rPr>
                <w:sz w:val="22"/>
                <w:szCs w:val="22"/>
              </w:rPr>
              <w:t xml:space="preserve">. </w:t>
            </w:r>
          </w:p>
          <w:p w14:paraId="29F68502" w14:textId="3D3024B1" w:rsidR="00BD0CD2" w:rsidRPr="004860AD" w:rsidRDefault="00BD0CD2" w:rsidP="00A03C93">
            <w:pPr>
              <w:pStyle w:val="Default"/>
              <w:numPr>
                <w:ilvl w:val="0"/>
                <w:numId w:val="39"/>
              </w:numPr>
              <w:rPr>
                <w:sz w:val="22"/>
                <w:szCs w:val="22"/>
              </w:rPr>
            </w:pPr>
            <w:r w:rsidRPr="004860AD">
              <w:rPr>
                <w:sz w:val="22"/>
                <w:szCs w:val="22"/>
              </w:rPr>
              <w:t xml:space="preserve">Wsparcie dla serwerów Radius i LDAP w celu uwierzytelnienia sesji VPN przy użyciu: PAP CHAP, MS-CHAP, MS-CHAP2. </w:t>
            </w:r>
          </w:p>
          <w:p w14:paraId="71595971" w14:textId="77777777" w:rsidR="00BD0CD2" w:rsidRPr="004860AD" w:rsidRDefault="00BD0CD2" w:rsidP="00A03C93">
            <w:pPr>
              <w:pStyle w:val="Default"/>
              <w:numPr>
                <w:ilvl w:val="0"/>
                <w:numId w:val="39"/>
              </w:numPr>
              <w:rPr>
                <w:sz w:val="22"/>
                <w:szCs w:val="22"/>
              </w:rPr>
            </w:pPr>
            <w:r w:rsidRPr="004860AD">
              <w:rPr>
                <w:sz w:val="22"/>
                <w:szCs w:val="22"/>
              </w:rPr>
              <w:t xml:space="preserve">Wsparcie dla algorytmów kryptograficznych: DES, 3DES, AES przy wykorzystaniu dedykowanych układów scalonych kontrolera. </w:t>
            </w:r>
          </w:p>
        </w:tc>
        <w:tc>
          <w:tcPr>
            <w:tcW w:w="1719" w:type="pct"/>
          </w:tcPr>
          <w:p w14:paraId="43695D14" w14:textId="77777777" w:rsidR="00BD0CD2" w:rsidRPr="004860AD" w:rsidRDefault="00BD0CD2" w:rsidP="00BD0CD2">
            <w:pPr>
              <w:pStyle w:val="Default"/>
              <w:rPr>
                <w:sz w:val="22"/>
                <w:szCs w:val="22"/>
                <w:lang w:val="en-US"/>
              </w:rPr>
            </w:pPr>
          </w:p>
        </w:tc>
      </w:tr>
      <w:tr w:rsidR="00BD0CD2" w:rsidRPr="004860AD" w14:paraId="1D02E7EC" w14:textId="3C24A8C6" w:rsidTr="00BD0CD2">
        <w:trPr>
          <w:trHeight w:val="424"/>
          <w:jc w:val="center"/>
        </w:trPr>
        <w:tc>
          <w:tcPr>
            <w:tcW w:w="3281" w:type="pct"/>
            <w:gridSpan w:val="2"/>
          </w:tcPr>
          <w:p w14:paraId="41F632AD" w14:textId="77777777" w:rsidR="00BD0CD2" w:rsidRPr="004860AD" w:rsidRDefault="00BD0CD2" w:rsidP="00A03C93">
            <w:pPr>
              <w:pStyle w:val="Default"/>
              <w:rPr>
                <w:sz w:val="22"/>
                <w:szCs w:val="22"/>
              </w:rPr>
            </w:pPr>
            <w:r w:rsidRPr="004860AD">
              <w:rPr>
                <w:sz w:val="22"/>
                <w:szCs w:val="22"/>
              </w:rPr>
              <w:t>Zarządzanie kontrolerem musi odbywać się poprzez co najmniej następujące metody: interfejs przeglądarki Web (</w:t>
            </w:r>
            <w:proofErr w:type="spellStart"/>
            <w:r w:rsidRPr="004860AD">
              <w:rPr>
                <w:sz w:val="22"/>
                <w:szCs w:val="22"/>
              </w:rPr>
              <w:t>https</w:t>
            </w:r>
            <w:proofErr w:type="spellEnd"/>
            <w:r w:rsidRPr="004860AD">
              <w:rPr>
                <w:sz w:val="22"/>
                <w:szCs w:val="22"/>
              </w:rPr>
              <w:t>), linia komend przez SSH i dedykowany port konsoli</w:t>
            </w:r>
          </w:p>
        </w:tc>
        <w:tc>
          <w:tcPr>
            <w:tcW w:w="1719" w:type="pct"/>
          </w:tcPr>
          <w:p w14:paraId="656B8BF8" w14:textId="77777777" w:rsidR="00BD0CD2" w:rsidRPr="004860AD" w:rsidRDefault="00BD0CD2" w:rsidP="00620A40">
            <w:pPr>
              <w:pStyle w:val="Default"/>
              <w:rPr>
                <w:sz w:val="22"/>
                <w:szCs w:val="22"/>
              </w:rPr>
            </w:pPr>
          </w:p>
        </w:tc>
      </w:tr>
      <w:tr w:rsidR="00BD0CD2" w:rsidRPr="004860AD" w14:paraId="65F711DA" w14:textId="69E59357" w:rsidTr="00BD0CD2">
        <w:trPr>
          <w:trHeight w:val="424"/>
          <w:jc w:val="center"/>
        </w:trPr>
        <w:tc>
          <w:tcPr>
            <w:tcW w:w="3281" w:type="pct"/>
            <w:gridSpan w:val="2"/>
          </w:tcPr>
          <w:p w14:paraId="138810BE" w14:textId="1E6BCB4C" w:rsidR="00BD0CD2" w:rsidRPr="004860AD" w:rsidRDefault="00BD0CD2" w:rsidP="00A03C93">
            <w:pPr>
              <w:pStyle w:val="Default"/>
              <w:rPr>
                <w:sz w:val="22"/>
                <w:szCs w:val="22"/>
              </w:rPr>
            </w:pPr>
            <w:r w:rsidRPr="004860AD">
              <w:rPr>
                <w:sz w:val="22"/>
                <w:szCs w:val="22"/>
              </w:rPr>
              <w:t xml:space="preserve">System sieci bezprzewodowej musi umożliwiać jej rozbudowę o dodatkowe kontrolery. W celu zapewnienia centralnego zarządzania większą ilością kontrolerów producent musi posiadać w swojej ofercie rozwiązanie, umożliwiające spójne </w:t>
            </w:r>
            <w:r w:rsidRPr="004860AD">
              <w:rPr>
                <w:sz w:val="22"/>
                <w:szCs w:val="22"/>
              </w:rPr>
              <w:lastRenderedPageBreak/>
              <w:t xml:space="preserve">zarządzanie siecią WLAN, również heterogeniczną złożoną z produktów wielu producentów. </w:t>
            </w:r>
          </w:p>
        </w:tc>
        <w:tc>
          <w:tcPr>
            <w:tcW w:w="1719" w:type="pct"/>
          </w:tcPr>
          <w:p w14:paraId="2752602D" w14:textId="77777777" w:rsidR="00BD0CD2" w:rsidRPr="004860AD" w:rsidRDefault="00BD0CD2" w:rsidP="00620A40">
            <w:pPr>
              <w:pStyle w:val="Default"/>
              <w:rPr>
                <w:sz w:val="22"/>
                <w:szCs w:val="22"/>
              </w:rPr>
            </w:pPr>
          </w:p>
        </w:tc>
      </w:tr>
      <w:tr w:rsidR="00BD0CD2" w:rsidRPr="004860AD" w14:paraId="1BA4D89D" w14:textId="1E406395" w:rsidTr="00BD0CD2">
        <w:trPr>
          <w:trHeight w:val="424"/>
          <w:jc w:val="center"/>
        </w:trPr>
        <w:tc>
          <w:tcPr>
            <w:tcW w:w="1093" w:type="pct"/>
          </w:tcPr>
          <w:p w14:paraId="5274C750" w14:textId="77777777" w:rsidR="00BD0CD2" w:rsidRPr="004860AD" w:rsidRDefault="00BD0CD2" w:rsidP="00620A40">
            <w:pPr>
              <w:pStyle w:val="Default"/>
              <w:rPr>
                <w:sz w:val="22"/>
                <w:szCs w:val="22"/>
              </w:rPr>
            </w:pPr>
            <w:r w:rsidRPr="004860AD">
              <w:rPr>
                <w:sz w:val="22"/>
                <w:szCs w:val="22"/>
              </w:rPr>
              <w:t xml:space="preserve">Wymagane parametry zamawianego kontrolera: </w:t>
            </w:r>
          </w:p>
          <w:p w14:paraId="650F3036" w14:textId="77777777" w:rsidR="00BD0CD2" w:rsidRPr="004860AD" w:rsidRDefault="00BD0CD2" w:rsidP="00620A40">
            <w:pPr>
              <w:spacing w:line="276" w:lineRule="auto"/>
              <w:ind w:left="33"/>
            </w:pPr>
          </w:p>
        </w:tc>
        <w:tc>
          <w:tcPr>
            <w:tcW w:w="2188" w:type="pct"/>
          </w:tcPr>
          <w:p w14:paraId="12B973E4" w14:textId="77777777" w:rsidR="00BD0CD2" w:rsidRPr="004860AD" w:rsidRDefault="00BD0CD2" w:rsidP="00A03C93">
            <w:pPr>
              <w:pStyle w:val="Default"/>
              <w:numPr>
                <w:ilvl w:val="0"/>
                <w:numId w:val="40"/>
              </w:numPr>
              <w:rPr>
                <w:sz w:val="22"/>
                <w:szCs w:val="22"/>
              </w:rPr>
            </w:pPr>
            <w:r w:rsidRPr="004860AD">
              <w:rPr>
                <w:sz w:val="22"/>
                <w:szCs w:val="22"/>
              </w:rPr>
              <w:t xml:space="preserve">Ilość możliwych obsługiwanych punktów dostępowych nie mniej niż 64. </w:t>
            </w:r>
          </w:p>
          <w:p w14:paraId="6F9FB75C" w14:textId="77777777" w:rsidR="00BD0CD2" w:rsidRPr="004860AD" w:rsidRDefault="00BD0CD2" w:rsidP="00A03C93">
            <w:pPr>
              <w:pStyle w:val="Default"/>
              <w:numPr>
                <w:ilvl w:val="0"/>
                <w:numId w:val="40"/>
              </w:numPr>
              <w:rPr>
                <w:sz w:val="22"/>
                <w:szCs w:val="22"/>
              </w:rPr>
            </w:pPr>
            <w:r w:rsidRPr="004860AD">
              <w:rPr>
                <w:sz w:val="22"/>
                <w:szCs w:val="22"/>
              </w:rPr>
              <w:t>Ilość jednocześnie obsługiwanych użytkowników nie mniej niż 4k.</w:t>
            </w:r>
          </w:p>
          <w:p w14:paraId="5D4A33D7" w14:textId="77777777" w:rsidR="00BD0CD2" w:rsidRPr="004860AD" w:rsidRDefault="00BD0CD2" w:rsidP="00A03C93">
            <w:pPr>
              <w:pStyle w:val="Default"/>
              <w:numPr>
                <w:ilvl w:val="0"/>
                <w:numId w:val="40"/>
              </w:numPr>
              <w:rPr>
                <w:sz w:val="22"/>
                <w:szCs w:val="22"/>
              </w:rPr>
            </w:pPr>
            <w:r w:rsidRPr="004860AD">
              <w:rPr>
                <w:sz w:val="22"/>
                <w:szCs w:val="22"/>
              </w:rPr>
              <w:t xml:space="preserve">Ilość aktywnych sesji zapory sieciowej nie mniej niż 64k, przepustowość zapory sieciowej nie mniej niż 8Gbps. </w:t>
            </w:r>
          </w:p>
          <w:p w14:paraId="02B39CD8" w14:textId="77777777" w:rsidR="00BD0CD2" w:rsidRPr="004860AD" w:rsidRDefault="00BD0CD2" w:rsidP="00A03C93">
            <w:pPr>
              <w:pStyle w:val="Default"/>
              <w:numPr>
                <w:ilvl w:val="0"/>
                <w:numId w:val="40"/>
              </w:numPr>
              <w:rPr>
                <w:sz w:val="22"/>
                <w:szCs w:val="22"/>
              </w:rPr>
            </w:pPr>
            <w:r w:rsidRPr="004860AD">
              <w:rPr>
                <w:sz w:val="22"/>
                <w:szCs w:val="22"/>
              </w:rPr>
              <w:t xml:space="preserve">Ilość jednoczesnych tuneli IPSEC nie mniej niż 2k. </w:t>
            </w:r>
          </w:p>
          <w:p w14:paraId="3F94C6DC" w14:textId="77777777" w:rsidR="00BD0CD2" w:rsidRPr="004860AD" w:rsidRDefault="00BD0CD2" w:rsidP="00A03C93">
            <w:pPr>
              <w:pStyle w:val="Default"/>
              <w:numPr>
                <w:ilvl w:val="0"/>
                <w:numId w:val="40"/>
              </w:numPr>
              <w:rPr>
                <w:sz w:val="22"/>
                <w:szCs w:val="22"/>
              </w:rPr>
            </w:pPr>
            <w:r w:rsidRPr="004860AD">
              <w:rPr>
                <w:sz w:val="22"/>
                <w:szCs w:val="22"/>
              </w:rPr>
              <w:t xml:space="preserve">Przepustowość ruchu szyfrowanego nie mniejsza niż 2 </w:t>
            </w:r>
            <w:proofErr w:type="spellStart"/>
            <w:r w:rsidRPr="004860AD">
              <w:rPr>
                <w:sz w:val="22"/>
                <w:szCs w:val="22"/>
              </w:rPr>
              <w:t>Gbps</w:t>
            </w:r>
            <w:proofErr w:type="spellEnd"/>
            <w:r w:rsidRPr="004860AD">
              <w:rPr>
                <w:sz w:val="22"/>
                <w:szCs w:val="22"/>
              </w:rPr>
              <w:t xml:space="preserve"> dla algorytmu 3DES, 4Gbps dla algorytmu AES-CCM. </w:t>
            </w:r>
          </w:p>
          <w:p w14:paraId="499DCF33" w14:textId="59A7E732" w:rsidR="00BD0CD2" w:rsidRPr="004860AD" w:rsidRDefault="00BD0CD2" w:rsidP="00A03C93">
            <w:pPr>
              <w:pStyle w:val="Default"/>
              <w:numPr>
                <w:ilvl w:val="0"/>
                <w:numId w:val="40"/>
              </w:numPr>
              <w:rPr>
                <w:sz w:val="22"/>
                <w:szCs w:val="22"/>
              </w:rPr>
            </w:pPr>
            <w:r w:rsidRPr="004860AD">
              <w:rPr>
                <w:sz w:val="22"/>
                <w:szCs w:val="22"/>
              </w:rPr>
              <w:t xml:space="preserve">8 interfejsów Gigabit Ethernet </w:t>
            </w:r>
            <w:r w:rsidR="00A03C93" w:rsidRPr="004860AD">
              <w:rPr>
                <w:sz w:val="22"/>
                <w:szCs w:val="22"/>
              </w:rPr>
              <w:t>wyposażonych w styk miedziany i </w:t>
            </w:r>
            <w:r w:rsidRPr="004860AD">
              <w:rPr>
                <w:sz w:val="22"/>
                <w:szCs w:val="22"/>
              </w:rPr>
              <w:t>SFP (porty Combo).</w:t>
            </w:r>
          </w:p>
          <w:p w14:paraId="4622A9E0" w14:textId="77777777" w:rsidR="00BD0CD2" w:rsidRPr="004860AD" w:rsidRDefault="00BD0CD2" w:rsidP="00A03C93">
            <w:pPr>
              <w:pStyle w:val="Default"/>
              <w:numPr>
                <w:ilvl w:val="0"/>
                <w:numId w:val="40"/>
              </w:numPr>
              <w:rPr>
                <w:sz w:val="22"/>
                <w:szCs w:val="22"/>
              </w:rPr>
            </w:pPr>
            <w:r w:rsidRPr="004860AD">
              <w:rPr>
                <w:sz w:val="22"/>
                <w:szCs w:val="22"/>
              </w:rPr>
              <w:t>1 interfejs konsoli (RS-232) RJ-45.</w:t>
            </w:r>
          </w:p>
          <w:p w14:paraId="3ADBC1C1" w14:textId="77777777" w:rsidR="00BD0CD2" w:rsidRPr="004860AD" w:rsidRDefault="00BD0CD2" w:rsidP="00A03C93">
            <w:pPr>
              <w:pStyle w:val="Default"/>
              <w:numPr>
                <w:ilvl w:val="0"/>
                <w:numId w:val="40"/>
              </w:numPr>
              <w:rPr>
                <w:sz w:val="22"/>
                <w:szCs w:val="22"/>
              </w:rPr>
            </w:pPr>
            <w:r w:rsidRPr="004860AD">
              <w:rPr>
                <w:sz w:val="22"/>
                <w:szCs w:val="22"/>
              </w:rPr>
              <w:t>Zasilanie AC 100-240V, 50-60Hz.</w:t>
            </w:r>
          </w:p>
        </w:tc>
        <w:tc>
          <w:tcPr>
            <w:tcW w:w="1719" w:type="pct"/>
          </w:tcPr>
          <w:p w14:paraId="27391EAD" w14:textId="77777777" w:rsidR="00BD0CD2" w:rsidRPr="004860AD" w:rsidRDefault="00BD0CD2" w:rsidP="00BD0CD2">
            <w:pPr>
              <w:pStyle w:val="Default"/>
              <w:rPr>
                <w:sz w:val="22"/>
                <w:szCs w:val="22"/>
              </w:rPr>
            </w:pPr>
          </w:p>
        </w:tc>
      </w:tr>
      <w:tr w:rsidR="00BD0CD2" w:rsidRPr="004860AD" w14:paraId="3374B08B" w14:textId="555A9AA1" w:rsidTr="00BD0CD2">
        <w:trPr>
          <w:trHeight w:val="424"/>
          <w:jc w:val="center"/>
        </w:trPr>
        <w:tc>
          <w:tcPr>
            <w:tcW w:w="1093" w:type="pct"/>
          </w:tcPr>
          <w:p w14:paraId="6BEFCD8A" w14:textId="195D56DD" w:rsidR="00BD0CD2" w:rsidRPr="004860AD" w:rsidRDefault="00A03C93" w:rsidP="00A03C93">
            <w:pPr>
              <w:pStyle w:val="Default"/>
              <w:rPr>
                <w:sz w:val="22"/>
                <w:szCs w:val="22"/>
              </w:rPr>
            </w:pPr>
            <w:r w:rsidRPr="004860AD">
              <w:rPr>
                <w:sz w:val="22"/>
                <w:szCs w:val="22"/>
              </w:rPr>
              <w:t xml:space="preserve">Wymagana zgodność z normami: </w:t>
            </w:r>
          </w:p>
        </w:tc>
        <w:tc>
          <w:tcPr>
            <w:tcW w:w="2188" w:type="pct"/>
          </w:tcPr>
          <w:p w14:paraId="69AD0E62" w14:textId="77777777" w:rsidR="00BD0CD2" w:rsidRPr="004860AD" w:rsidRDefault="00BD0CD2" w:rsidP="00A03C93">
            <w:pPr>
              <w:pStyle w:val="Default"/>
              <w:numPr>
                <w:ilvl w:val="0"/>
                <w:numId w:val="41"/>
              </w:numPr>
              <w:rPr>
                <w:sz w:val="22"/>
                <w:szCs w:val="22"/>
              </w:rPr>
            </w:pPr>
            <w:r w:rsidRPr="004860AD">
              <w:rPr>
                <w:sz w:val="22"/>
                <w:szCs w:val="22"/>
              </w:rPr>
              <w:t xml:space="preserve">EN 55022 Class B. </w:t>
            </w:r>
          </w:p>
          <w:p w14:paraId="2F0DAB21" w14:textId="77777777" w:rsidR="00BD0CD2" w:rsidRPr="004860AD" w:rsidRDefault="00BD0CD2" w:rsidP="00A03C93">
            <w:pPr>
              <w:pStyle w:val="Default"/>
              <w:numPr>
                <w:ilvl w:val="0"/>
                <w:numId w:val="41"/>
              </w:numPr>
              <w:rPr>
                <w:sz w:val="22"/>
                <w:szCs w:val="22"/>
                <w:lang w:val="en-US"/>
              </w:rPr>
            </w:pPr>
            <w:r w:rsidRPr="004860AD">
              <w:rPr>
                <w:sz w:val="22"/>
                <w:szCs w:val="22"/>
                <w:lang w:val="en-US"/>
              </w:rPr>
              <w:t>IEC/EN 60950.</w:t>
            </w:r>
          </w:p>
          <w:p w14:paraId="3A6AEF8C" w14:textId="77777777" w:rsidR="00BD0CD2" w:rsidRPr="004860AD" w:rsidRDefault="00BD0CD2" w:rsidP="00A03C93">
            <w:pPr>
              <w:pStyle w:val="Default"/>
              <w:numPr>
                <w:ilvl w:val="0"/>
                <w:numId w:val="41"/>
              </w:numPr>
              <w:rPr>
                <w:sz w:val="22"/>
                <w:szCs w:val="22"/>
                <w:lang w:val="en-US"/>
              </w:rPr>
            </w:pPr>
            <w:r w:rsidRPr="004860AD">
              <w:rPr>
                <w:sz w:val="22"/>
                <w:szCs w:val="22"/>
                <w:lang w:val="en-US"/>
              </w:rPr>
              <w:t xml:space="preserve">CE Marking. </w:t>
            </w:r>
          </w:p>
        </w:tc>
        <w:tc>
          <w:tcPr>
            <w:tcW w:w="1719" w:type="pct"/>
          </w:tcPr>
          <w:p w14:paraId="0FEAECC8" w14:textId="77777777" w:rsidR="00BD0CD2" w:rsidRPr="004860AD" w:rsidRDefault="00BD0CD2" w:rsidP="00A03C93">
            <w:pPr>
              <w:pStyle w:val="Default"/>
              <w:rPr>
                <w:sz w:val="22"/>
                <w:szCs w:val="22"/>
              </w:rPr>
            </w:pPr>
          </w:p>
        </w:tc>
      </w:tr>
      <w:tr w:rsidR="00BD0CD2" w:rsidRPr="004860AD" w14:paraId="4E3D2E84" w14:textId="428A6369" w:rsidTr="00BD0CD2">
        <w:trPr>
          <w:trHeight w:val="424"/>
          <w:jc w:val="center"/>
        </w:trPr>
        <w:tc>
          <w:tcPr>
            <w:tcW w:w="3281" w:type="pct"/>
            <w:gridSpan w:val="2"/>
          </w:tcPr>
          <w:p w14:paraId="1EA58071" w14:textId="77777777" w:rsidR="00BD0CD2" w:rsidRPr="004860AD" w:rsidRDefault="00BD0CD2" w:rsidP="00A03C93">
            <w:pPr>
              <w:pStyle w:val="Default"/>
              <w:rPr>
                <w:sz w:val="22"/>
                <w:szCs w:val="22"/>
              </w:rPr>
            </w:pPr>
            <w:r w:rsidRPr="004860AD">
              <w:rPr>
                <w:sz w:val="22"/>
                <w:szCs w:val="22"/>
              </w:rPr>
              <w:t xml:space="preserve">Kontroler musi zostać dostarczony z licencjami do obsługi minimum 54 punktów dostępowych. </w:t>
            </w:r>
          </w:p>
        </w:tc>
        <w:tc>
          <w:tcPr>
            <w:tcW w:w="1719" w:type="pct"/>
          </w:tcPr>
          <w:p w14:paraId="52149A2C" w14:textId="77777777" w:rsidR="00BD0CD2" w:rsidRPr="004860AD" w:rsidRDefault="00BD0CD2" w:rsidP="00620A40">
            <w:pPr>
              <w:pStyle w:val="Default"/>
              <w:rPr>
                <w:sz w:val="22"/>
                <w:szCs w:val="22"/>
              </w:rPr>
            </w:pPr>
          </w:p>
        </w:tc>
      </w:tr>
    </w:tbl>
    <w:p w14:paraId="78B6F20A" w14:textId="77777777" w:rsidR="00B376C9" w:rsidRPr="004860AD" w:rsidRDefault="00B376C9" w:rsidP="00B376C9">
      <w:pPr>
        <w:jc w:val="center"/>
        <w:rPr>
          <w:b/>
        </w:rPr>
      </w:pPr>
    </w:p>
    <w:p w14:paraId="709AE5C1" w14:textId="32F85A2B" w:rsidR="004860AD" w:rsidRPr="009F1F45" w:rsidRDefault="004860AD" w:rsidP="009F1F45">
      <w:pPr>
        <w:pStyle w:val="Akapitzlist"/>
        <w:numPr>
          <w:ilvl w:val="0"/>
          <w:numId w:val="43"/>
        </w:numPr>
      </w:pPr>
      <w:r w:rsidRPr="009F1F45">
        <w:t>Wykonawca oświadcza, że zapoznał się z programem funkcjonalno-użytkowym dla prac związanych z wykonaniem modernizacji infrastruktury informatycznej w komórkach organizacyjnych Zamawiającego, tj. modernizacja i adaptacja pomieszczeń serwerowni, wykonanie okablowania strukturalnego sieci komputerowej LAN, wykonanie instalacji elektrycznej zasilania punktów PD, dostawa i montaż urządzeń w ramach projektu  „</w:t>
      </w:r>
      <w:r w:rsidR="009F1F45">
        <w:t xml:space="preserve">Wdrożenie </w:t>
      </w:r>
      <w:proofErr w:type="spellStart"/>
      <w:r w:rsidR="009F1F45">
        <w:t>interoperacyjnych</w:t>
      </w:r>
      <w:proofErr w:type="spellEnd"/>
      <w:r w:rsidR="009F1F45">
        <w:t xml:space="preserve"> i </w:t>
      </w:r>
      <w:r w:rsidRPr="009F1F45">
        <w:t>przygotowanych do integracji z platformą P1/P2 systemów informatycznych, w tym HIS/RIS/PACS w SPS ZOZ w Lęborku poprzez rozbudowę systemu obsługi informatycznej wszystkich procesów związanych z funkcjonowaniem szpitala z</w:t>
      </w:r>
      <w:r w:rsidR="009F1F45">
        <w:t>godnie z zasadami określonymi w </w:t>
      </w:r>
      <w:r w:rsidRPr="009F1F45">
        <w:t xml:space="preserve">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 </w:t>
      </w:r>
    </w:p>
    <w:p w14:paraId="48B00F31" w14:textId="47D9E83D" w:rsidR="00B376C9" w:rsidRPr="004860AD" w:rsidRDefault="00B376C9" w:rsidP="00A03C93">
      <w:pPr>
        <w:rPr>
          <w:b/>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6501E4" w:rsidRPr="002109F5" w14:paraId="75CD1CD6" w14:textId="77777777" w:rsidTr="00620A40">
        <w:trPr>
          <w:trHeight w:val="290"/>
        </w:trPr>
        <w:tc>
          <w:tcPr>
            <w:tcW w:w="9053" w:type="dxa"/>
            <w:gridSpan w:val="4"/>
            <w:vAlign w:val="center"/>
          </w:tcPr>
          <w:p w14:paraId="4BB83B70" w14:textId="77777777" w:rsidR="006501E4" w:rsidRPr="006A751E" w:rsidRDefault="006501E4" w:rsidP="00620A40">
            <w:pPr>
              <w:widowControl w:val="0"/>
              <w:autoSpaceDE w:val="0"/>
              <w:autoSpaceDN w:val="0"/>
              <w:adjustRightInd w:val="0"/>
              <w:ind w:left="9"/>
              <w:contextualSpacing/>
              <w:jc w:val="center"/>
              <w:rPr>
                <w:color w:val="000000"/>
                <w:vertAlign w:val="subscript"/>
              </w:rPr>
            </w:pPr>
            <w:r w:rsidRPr="006A751E">
              <w:rPr>
                <w:color w:val="000000"/>
                <w:vertAlign w:val="subscript"/>
              </w:rPr>
              <w:t xml:space="preserve">Osoby upoważnione do podpisania oferty w imieniu Wykonawcy </w:t>
            </w:r>
          </w:p>
        </w:tc>
      </w:tr>
      <w:tr w:rsidR="006501E4" w:rsidRPr="002109F5" w14:paraId="42526186" w14:textId="77777777" w:rsidTr="00620A40">
        <w:trPr>
          <w:trHeight w:hRule="exact" w:val="277"/>
        </w:trPr>
        <w:tc>
          <w:tcPr>
            <w:tcW w:w="3383" w:type="dxa"/>
            <w:gridSpan w:val="2"/>
            <w:vAlign w:val="center"/>
          </w:tcPr>
          <w:p w14:paraId="58D8462F" w14:textId="77777777" w:rsidR="006501E4" w:rsidRPr="006A751E" w:rsidRDefault="006501E4" w:rsidP="00620A40">
            <w:pPr>
              <w:widowControl w:val="0"/>
              <w:autoSpaceDE w:val="0"/>
              <w:autoSpaceDN w:val="0"/>
              <w:adjustRightInd w:val="0"/>
              <w:ind w:left="1115"/>
              <w:contextualSpacing/>
              <w:rPr>
                <w:color w:val="000000"/>
                <w:vertAlign w:val="subscript"/>
              </w:rPr>
            </w:pPr>
            <w:r w:rsidRPr="006A751E">
              <w:rPr>
                <w:color w:val="000000"/>
                <w:vertAlign w:val="subscript"/>
              </w:rPr>
              <w:t>Imię i Nazwisko</w:t>
            </w:r>
          </w:p>
        </w:tc>
        <w:tc>
          <w:tcPr>
            <w:tcW w:w="1985" w:type="dxa"/>
            <w:vAlign w:val="center"/>
          </w:tcPr>
          <w:p w14:paraId="7C09706F" w14:textId="77777777" w:rsidR="006501E4" w:rsidRPr="006A751E" w:rsidRDefault="006501E4" w:rsidP="00620A40">
            <w:pPr>
              <w:widowControl w:val="0"/>
              <w:autoSpaceDE w:val="0"/>
              <w:autoSpaceDN w:val="0"/>
              <w:adjustRightInd w:val="0"/>
              <w:ind w:left="28"/>
              <w:contextualSpacing/>
              <w:jc w:val="center"/>
              <w:rPr>
                <w:color w:val="000000"/>
                <w:vertAlign w:val="subscript"/>
              </w:rPr>
            </w:pPr>
            <w:r w:rsidRPr="006A751E">
              <w:rPr>
                <w:color w:val="000000"/>
                <w:vertAlign w:val="subscript"/>
              </w:rPr>
              <w:t>Data</w:t>
            </w:r>
          </w:p>
        </w:tc>
        <w:tc>
          <w:tcPr>
            <w:tcW w:w="3685" w:type="dxa"/>
            <w:vAlign w:val="center"/>
          </w:tcPr>
          <w:p w14:paraId="112B39BA" w14:textId="77777777" w:rsidR="006501E4" w:rsidRPr="006A751E" w:rsidRDefault="006501E4" w:rsidP="00620A40">
            <w:pPr>
              <w:widowControl w:val="0"/>
              <w:autoSpaceDE w:val="0"/>
              <w:autoSpaceDN w:val="0"/>
              <w:adjustRightInd w:val="0"/>
              <w:ind w:left="28"/>
              <w:contextualSpacing/>
              <w:jc w:val="center"/>
              <w:rPr>
                <w:color w:val="000000"/>
                <w:vertAlign w:val="subscript"/>
              </w:rPr>
            </w:pPr>
            <w:r w:rsidRPr="006A751E">
              <w:rPr>
                <w:color w:val="000000"/>
                <w:vertAlign w:val="subscript"/>
              </w:rPr>
              <w:t>Czytelny podpis</w:t>
            </w:r>
          </w:p>
        </w:tc>
      </w:tr>
      <w:tr w:rsidR="006501E4" w:rsidRPr="002109F5" w14:paraId="3487AA37" w14:textId="77777777" w:rsidTr="00620A40">
        <w:trPr>
          <w:trHeight w:hRule="exact" w:val="519"/>
        </w:trPr>
        <w:tc>
          <w:tcPr>
            <w:tcW w:w="245" w:type="dxa"/>
            <w:vAlign w:val="center"/>
          </w:tcPr>
          <w:p w14:paraId="6D741A0F" w14:textId="77777777" w:rsidR="006501E4" w:rsidRPr="00D0532A" w:rsidRDefault="006501E4" w:rsidP="00620A40">
            <w:pPr>
              <w:widowControl w:val="0"/>
              <w:autoSpaceDE w:val="0"/>
              <w:autoSpaceDN w:val="0"/>
              <w:adjustRightInd w:val="0"/>
              <w:ind w:left="33"/>
              <w:contextualSpacing/>
              <w:jc w:val="center"/>
              <w:rPr>
                <w:color w:val="000000"/>
              </w:rPr>
            </w:pPr>
            <w:r w:rsidRPr="00D0532A">
              <w:rPr>
                <w:color w:val="000000"/>
              </w:rPr>
              <w:t xml:space="preserve">1. </w:t>
            </w:r>
          </w:p>
        </w:tc>
        <w:tc>
          <w:tcPr>
            <w:tcW w:w="3138" w:type="dxa"/>
            <w:vAlign w:val="center"/>
          </w:tcPr>
          <w:p w14:paraId="1A189D20"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p w14:paraId="3D5088DA"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p w14:paraId="559EDDD3"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tc>
        <w:tc>
          <w:tcPr>
            <w:tcW w:w="1985" w:type="dxa"/>
            <w:vAlign w:val="center"/>
          </w:tcPr>
          <w:p w14:paraId="4AB0BE32"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tc>
        <w:tc>
          <w:tcPr>
            <w:tcW w:w="3685" w:type="dxa"/>
          </w:tcPr>
          <w:p w14:paraId="797D5622"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p w14:paraId="585E4B9D" w14:textId="77777777" w:rsidR="006501E4" w:rsidRPr="009473B6" w:rsidRDefault="006501E4" w:rsidP="00620A40">
            <w:pPr>
              <w:widowControl w:val="0"/>
              <w:autoSpaceDE w:val="0"/>
              <w:autoSpaceDN w:val="0"/>
              <w:adjustRightInd w:val="0"/>
              <w:contextualSpacing/>
              <w:jc w:val="center"/>
              <w:rPr>
                <w:color w:val="000000"/>
                <w:sz w:val="16"/>
                <w:szCs w:val="16"/>
                <w:vertAlign w:val="subscript"/>
              </w:rPr>
            </w:pPr>
          </w:p>
        </w:tc>
      </w:tr>
      <w:tr w:rsidR="006501E4" w:rsidRPr="002109F5" w14:paraId="67873A6F" w14:textId="77777777" w:rsidTr="00620A40">
        <w:trPr>
          <w:trHeight w:hRule="exact" w:val="569"/>
        </w:trPr>
        <w:tc>
          <w:tcPr>
            <w:tcW w:w="245" w:type="dxa"/>
            <w:vAlign w:val="center"/>
          </w:tcPr>
          <w:p w14:paraId="5399D433" w14:textId="77777777" w:rsidR="006501E4" w:rsidRPr="00D0532A" w:rsidRDefault="006501E4" w:rsidP="00620A40">
            <w:pPr>
              <w:widowControl w:val="0"/>
              <w:autoSpaceDE w:val="0"/>
              <w:autoSpaceDN w:val="0"/>
              <w:adjustRightInd w:val="0"/>
              <w:ind w:left="33"/>
              <w:contextualSpacing/>
              <w:jc w:val="center"/>
              <w:rPr>
                <w:color w:val="000000"/>
                <w:w w:val="66"/>
              </w:rPr>
            </w:pPr>
            <w:r w:rsidRPr="00D0532A">
              <w:rPr>
                <w:color w:val="000000"/>
                <w:w w:val="66"/>
              </w:rPr>
              <w:t xml:space="preserve">2. </w:t>
            </w:r>
          </w:p>
        </w:tc>
        <w:tc>
          <w:tcPr>
            <w:tcW w:w="3138" w:type="dxa"/>
            <w:vAlign w:val="center"/>
          </w:tcPr>
          <w:p w14:paraId="4F6E88A9" w14:textId="77777777" w:rsidR="006501E4" w:rsidRPr="009473B6" w:rsidRDefault="006501E4" w:rsidP="00620A40">
            <w:pPr>
              <w:widowControl w:val="0"/>
              <w:autoSpaceDE w:val="0"/>
              <w:autoSpaceDN w:val="0"/>
              <w:adjustRightInd w:val="0"/>
              <w:contextualSpacing/>
              <w:jc w:val="center"/>
              <w:rPr>
                <w:color w:val="000000"/>
                <w:w w:val="66"/>
                <w:sz w:val="16"/>
                <w:szCs w:val="16"/>
                <w:vertAlign w:val="subscript"/>
              </w:rPr>
            </w:pPr>
          </w:p>
        </w:tc>
        <w:tc>
          <w:tcPr>
            <w:tcW w:w="1985" w:type="dxa"/>
            <w:vAlign w:val="center"/>
          </w:tcPr>
          <w:p w14:paraId="5E7D96F5" w14:textId="77777777" w:rsidR="006501E4" w:rsidRPr="009473B6" w:rsidRDefault="006501E4" w:rsidP="00620A40">
            <w:pPr>
              <w:widowControl w:val="0"/>
              <w:autoSpaceDE w:val="0"/>
              <w:autoSpaceDN w:val="0"/>
              <w:adjustRightInd w:val="0"/>
              <w:contextualSpacing/>
              <w:jc w:val="center"/>
              <w:rPr>
                <w:color w:val="000000"/>
                <w:w w:val="66"/>
                <w:sz w:val="16"/>
                <w:szCs w:val="16"/>
                <w:vertAlign w:val="subscript"/>
              </w:rPr>
            </w:pPr>
          </w:p>
          <w:p w14:paraId="13150D7F" w14:textId="77777777" w:rsidR="006501E4" w:rsidRPr="009473B6" w:rsidRDefault="006501E4" w:rsidP="00620A40">
            <w:pPr>
              <w:widowControl w:val="0"/>
              <w:autoSpaceDE w:val="0"/>
              <w:autoSpaceDN w:val="0"/>
              <w:adjustRightInd w:val="0"/>
              <w:contextualSpacing/>
              <w:jc w:val="center"/>
              <w:rPr>
                <w:color w:val="000000"/>
                <w:w w:val="66"/>
                <w:sz w:val="16"/>
                <w:szCs w:val="16"/>
                <w:vertAlign w:val="subscript"/>
              </w:rPr>
            </w:pPr>
          </w:p>
        </w:tc>
        <w:tc>
          <w:tcPr>
            <w:tcW w:w="3685" w:type="dxa"/>
          </w:tcPr>
          <w:p w14:paraId="29B38878" w14:textId="77777777" w:rsidR="006501E4" w:rsidRPr="009473B6" w:rsidRDefault="006501E4" w:rsidP="00620A40">
            <w:pPr>
              <w:widowControl w:val="0"/>
              <w:autoSpaceDE w:val="0"/>
              <w:autoSpaceDN w:val="0"/>
              <w:adjustRightInd w:val="0"/>
              <w:contextualSpacing/>
              <w:jc w:val="center"/>
              <w:rPr>
                <w:color w:val="000000"/>
                <w:w w:val="66"/>
                <w:sz w:val="16"/>
                <w:szCs w:val="16"/>
                <w:vertAlign w:val="subscript"/>
              </w:rPr>
            </w:pPr>
          </w:p>
        </w:tc>
      </w:tr>
    </w:tbl>
    <w:p w14:paraId="30794890" w14:textId="77777777" w:rsidR="00B376C9" w:rsidRPr="004860AD" w:rsidRDefault="00B376C9" w:rsidP="006501E4">
      <w:pPr>
        <w:rPr>
          <w:b/>
        </w:rPr>
      </w:pPr>
    </w:p>
    <w:sectPr w:rsidR="00B376C9" w:rsidRPr="004860AD" w:rsidSect="00775A62">
      <w:headerReference w:type="default"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D8CF" w14:textId="77777777" w:rsidR="007649C7" w:rsidRDefault="007649C7" w:rsidP="00D1501D">
      <w:r>
        <w:separator/>
      </w:r>
    </w:p>
  </w:endnote>
  <w:endnote w:type="continuationSeparator" w:id="0">
    <w:p w14:paraId="4AAF5718" w14:textId="77777777" w:rsidR="007649C7" w:rsidRDefault="007649C7" w:rsidP="00D1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FB8B" w14:textId="6ED48ECD" w:rsidR="00405FC7" w:rsidRPr="00620A40" w:rsidRDefault="00405FC7" w:rsidP="00620A40">
    <w:pPr>
      <w:pStyle w:val="Stopka"/>
      <w:jc w:val="center"/>
      <w:rPr>
        <w:sz w:val="20"/>
        <w:szCs w:val="20"/>
      </w:rPr>
    </w:pPr>
    <w:r w:rsidRPr="00620A40">
      <w:rPr>
        <w:sz w:val="20"/>
        <w:szCs w:val="20"/>
      </w:rPr>
      <w:t>Znak sprawy ZP-PN/UE/30/18</w:t>
    </w:r>
  </w:p>
  <w:p w14:paraId="3ACB49E1" w14:textId="15D48711" w:rsidR="00405FC7" w:rsidRPr="00620A40" w:rsidRDefault="00405FC7" w:rsidP="00620A40">
    <w:pPr>
      <w:pStyle w:val="Stopka"/>
      <w:jc w:val="center"/>
      <w:rPr>
        <w:sz w:val="20"/>
        <w:szCs w:val="20"/>
      </w:rPr>
    </w:pPr>
    <w:r w:rsidRPr="00620A40">
      <w:rPr>
        <w:rFonts w:eastAsiaTheme="majorEastAsia"/>
        <w:sz w:val="20"/>
        <w:szCs w:val="20"/>
      </w:rPr>
      <w:t xml:space="preserve">str. </w:t>
    </w:r>
    <w:r w:rsidRPr="00620A40">
      <w:rPr>
        <w:rFonts w:eastAsiaTheme="minorEastAsia"/>
        <w:sz w:val="20"/>
        <w:szCs w:val="20"/>
      </w:rPr>
      <w:fldChar w:fldCharType="begin"/>
    </w:r>
    <w:r w:rsidRPr="00620A40">
      <w:rPr>
        <w:sz w:val="20"/>
        <w:szCs w:val="20"/>
      </w:rPr>
      <w:instrText>PAGE    \* MERGEFORMAT</w:instrText>
    </w:r>
    <w:r w:rsidRPr="00620A40">
      <w:rPr>
        <w:rFonts w:eastAsiaTheme="minorEastAsia"/>
        <w:sz w:val="20"/>
        <w:szCs w:val="20"/>
      </w:rPr>
      <w:fldChar w:fldCharType="separate"/>
    </w:r>
    <w:r w:rsidR="00141581" w:rsidRPr="00141581">
      <w:rPr>
        <w:rFonts w:eastAsiaTheme="majorEastAsia"/>
        <w:noProof/>
        <w:sz w:val="20"/>
        <w:szCs w:val="20"/>
      </w:rPr>
      <w:t>16</w:t>
    </w:r>
    <w:r w:rsidRPr="00620A40">
      <w:rPr>
        <w:rFonts w:eastAsiaTheme="majorEastAsia"/>
        <w:sz w:val="20"/>
        <w:szCs w:val="20"/>
      </w:rPr>
      <w:fldChar w:fldCharType="end"/>
    </w:r>
  </w:p>
  <w:p w14:paraId="7544E365" w14:textId="77777777" w:rsidR="00405FC7" w:rsidRPr="00620A40" w:rsidRDefault="00405FC7" w:rsidP="00620A40">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4AC7" w14:textId="77777777" w:rsidR="007649C7" w:rsidRDefault="007649C7" w:rsidP="00D1501D">
      <w:r>
        <w:separator/>
      </w:r>
    </w:p>
  </w:footnote>
  <w:footnote w:type="continuationSeparator" w:id="0">
    <w:p w14:paraId="78CA0EF7" w14:textId="77777777" w:rsidR="007649C7" w:rsidRDefault="007649C7" w:rsidP="00D1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9E59" w14:textId="77777777" w:rsidR="00405FC7" w:rsidRDefault="00405FC7">
    <w:pPr>
      <w:pStyle w:val="Nagwek"/>
    </w:pPr>
    <w:r w:rsidRPr="004F7EDC">
      <w:rPr>
        <w:noProof/>
      </w:rPr>
      <w:drawing>
        <wp:anchor distT="0" distB="0" distL="114300" distR="114300" simplePos="0" relativeHeight="251659264" behindDoc="1" locked="0" layoutInCell="1" allowOverlap="1" wp14:anchorId="1128298E" wp14:editId="4CCEE262">
          <wp:simplePos x="0" y="0"/>
          <wp:positionH relativeFrom="margin">
            <wp:align>right</wp:align>
          </wp:positionH>
          <wp:positionV relativeFrom="paragraph">
            <wp:posOffset>-381635</wp:posOffset>
          </wp:positionV>
          <wp:extent cx="5760720" cy="748030"/>
          <wp:effectExtent l="0" t="0" r="0" b="0"/>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748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22"/>
    <w:multiLevelType w:val="hybridMultilevel"/>
    <w:tmpl w:val="B03ED828"/>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3456D7"/>
    <w:multiLevelType w:val="hybridMultilevel"/>
    <w:tmpl w:val="5F9434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701AB9"/>
    <w:multiLevelType w:val="hybridMultilevel"/>
    <w:tmpl w:val="A2D43B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463739"/>
    <w:multiLevelType w:val="hybridMultilevel"/>
    <w:tmpl w:val="A2725F34"/>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9953B5"/>
    <w:multiLevelType w:val="hybridMultilevel"/>
    <w:tmpl w:val="DF2651BA"/>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7B14C5"/>
    <w:multiLevelType w:val="hybridMultilevel"/>
    <w:tmpl w:val="F4761202"/>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C4608D"/>
    <w:multiLevelType w:val="hybridMultilevel"/>
    <w:tmpl w:val="81869AA8"/>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0C04EB"/>
    <w:multiLevelType w:val="hybridMultilevel"/>
    <w:tmpl w:val="FF60C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A776FEC"/>
    <w:multiLevelType w:val="hybridMultilevel"/>
    <w:tmpl w:val="186E935E"/>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607134"/>
    <w:multiLevelType w:val="hybridMultilevel"/>
    <w:tmpl w:val="5896F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D27EAD"/>
    <w:multiLevelType w:val="hybridMultilevel"/>
    <w:tmpl w:val="1340CDEE"/>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42264D3"/>
    <w:multiLevelType w:val="hybridMultilevel"/>
    <w:tmpl w:val="7B5AC248"/>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4370DBA"/>
    <w:multiLevelType w:val="hybridMultilevel"/>
    <w:tmpl w:val="B658DA92"/>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B91F79"/>
    <w:multiLevelType w:val="hybridMultilevel"/>
    <w:tmpl w:val="5C36E07E"/>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30058F"/>
    <w:multiLevelType w:val="hybridMultilevel"/>
    <w:tmpl w:val="E116A08C"/>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615DE1"/>
    <w:multiLevelType w:val="hybridMultilevel"/>
    <w:tmpl w:val="869A45E2"/>
    <w:lvl w:ilvl="0" w:tplc="78920E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FB6CF6"/>
    <w:multiLevelType w:val="hybridMultilevel"/>
    <w:tmpl w:val="4C48DE36"/>
    <w:lvl w:ilvl="0" w:tplc="23AE5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43E99"/>
    <w:multiLevelType w:val="hybridMultilevel"/>
    <w:tmpl w:val="714CF520"/>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524903"/>
    <w:multiLevelType w:val="hybridMultilevel"/>
    <w:tmpl w:val="5F1E6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D227BE"/>
    <w:multiLevelType w:val="hybridMultilevel"/>
    <w:tmpl w:val="6A42D25C"/>
    <w:lvl w:ilvl="0" w:tplc="15967D08">
      <w:start w:val="1"/>
      <w:numFmt w:val="upperRoman"/>
      <w:lvlText w:val="%1."/>
      <w:lvlJc w:val="left"/>
      <w:pPr>
        <w:ind w:left="1145" w:hanging="360"/>
      </w:pPr>
      <w:rPr>
        <w:rFonts w:cs="Times New Roman" w:hint="default"/>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0" w15:restartNumberingAfterBreak="0">
    <w:nsid w:val="38B81E57"/>
    <w:multiLevelType w:val="hybridMultilevel"/>
    <w:tmpl w:val="52DAFDBE"/>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CE08F7"/>
    <w:multiLevelType w:val="hybridMultilevel"/>
    <w:tmpl w:val="24A2D1CC"/>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EC54B77"/>
    <w:multiLevelType w:val="hybridMultilevel"/>
    <w:tmpl w:val="BDB8B7A2"/>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1646B9C"/>
    <w:multiLevelType w:val="hybridMultilevel"/>
    <w:tmpl w:val="3B164810"/>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55806E9"/>
    <w:multiLevelType w:val="hybridMultilevel"/>
    <w:tmpl w:val="B6682F72"/>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5CD153B"/>
    <w:multiLevelType w:val="hybridMultilevel"/>
    <w:tmpl w:val="4C606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34A0A"/>
    <w:multiLevelType w:val="hybridMultilevel"/>
    <w:tmpl w:val="67B2B7DC"/>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7D02FA"/>
    <w:multiLevelType w:val="hybridMultilevel"/>
    <w:tmpl w:val="CAE2B318"/>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0AD412F"/>
    <w:multiLevelType w:val="hybridMultilevel"/>
    <w:tmpl w:val="C584E6E6"/>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0BE4497"/>
    <w:multiLevelType w:val="hybridMultilevel"/>
    <w:tmpl w:val="2D1C1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C5659E"/>
    <w:multiLevelType w:val="hybridMultilevel"/>
    <w:tmpl w:val="5C604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0438DF"/>
    <w:multiLevelType w:val="hybridMultilevel"/>
    <w:tmpl w:val="E064E6CE"/>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2CF0734"/>
    <w:multiLevelType w:val="hybridMultilevel"/>
    <w:tmpl w:val="FF60C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39786F"/>
    <w:multiLevelType w:val="hybridMultilevel"/>
    <w:tmpl w:val="F45ABE0A"/>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C55D31"/>
    <w:multiLevelType w:val="hybridMultilevel"/>
    <w:tmpl w:val="D6EC992C"/>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0B44F3"/>
    <w:multiLevelType w:val="hybridMultilevel"/>
    <w:tmpl w:val="BB6EE27A"/>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2BC1497"/>
    <w:multiLevelType w:val="hybridMultilevel"/>
    <w:tmpl w:val="103C15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1C5004"/>
    <w:multiLevelType w:val="hybridMultilevel"/>
    <w:tmpl w:val="BE822B2A"/>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5C4E20"/>
    <w:multiLevelType w:val="hybridMultilevel"/>
    <w:tmpl w:val="EFC01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D3D51"/>
    <w:multiLevelType w:val="hybridMultilevel"/>
    <w:tmpl w:val="F9245EF8"/>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EC54267"/>
    <w:multiLevelType w:val="hybridMultilevel"/>
    <w:tmpl w:val="FC92098C"/>
    <w:lvl w:ilvl="0" w:tplc="91001F36">
      <w:start w:val="1"/>
      <w:numFmt w:val="decimal"/>
      <w:lvlText w:val="%1)"/>
      <w:lvlJc w:val="left"/>
      <w:pPr>
        <w:tabs>
          <w:tab w:val="num" w:pos="530"/>
        </w:tabs>
        <w:ind w:left="530" w:hanging="360"/>
      </w:pPr>
      <w:rPr>
        <w:rFonts w:ascii="Times New Roman" w:eastAsia="Times New Roman" w:hAnsi="Times New Roman" w:cs="Times New Roman"/>
        <w:lang w:val="en-US"/>
      </w:rPr>
    </w:lvl>
    <w:lvl w:ilvl="1" w:tplc="DFFC707A">
      <w:start w:val="1"/>
      <w:numFmt w:val="decimal"/>
      <w:lvlText w:val="%2)"/>
      <w:lvlJc w:val="left"/>
      <w:pPr>
        <w:tabs>
          <w:tab w:val="num" w:pos="1250"/>
        </w:tabs>
        <w:ind w:left="1250" w:hanging="360"/>
      </w:pPr>
      <w:rPr>
        <w:rFonts w:ascii="Times New Roman" w:eastAsia="Times New Roman" w:hAnsi="Times New Roman" w:cs="Times New Roman"/>
        <w:lang w:val="fr-FR"/>
      </w:rPr>
    </w:lvl>
    <w:lvl w:ilvl="2" w:tplc="0409001B">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41" w15:restartNumberingAfterBreak="0">
    <w:nsid w:val="6ECA019E"/>
    <w:multiLevelType w:val="hybridMultilevel"/>
    <w:tmpl w:val="85FEF004"/>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655E75"/>
    <w:multiLevelType w:val="hybridMultilevel"/>
    <w:tmpl w:val="0DA84B80"/>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D73034F"/>
    <w:multiLevelType w:val="hybridMultilevel"/>
    <w:tmpl w:val="1D3CDB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2E7344"/>
    <w:multiLevelType w:val="hybridMultilevel"/>
    <w:tmpl w:val="AE00A950"/>
    <w:lvl w:ilvl="0" w:tplc="53F2EC20">
      <w:start w:val="1"/>
      <w:numFmt w:val="decimal"/>
      <w:lvlText w:val="%1."/>
      <w:lvlJc w:val="left"/>
      <w:pPr>
        <w:ind w:left="360" w:hanging="360"/>
      </w:pPr>
      <w:rPr>
        <w:rFonts w:hint="default"/>
        <w:lang w:val="en-U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FBF2532"/>
    <w:multiLevelType w:val="hybridMultilevel"/>
    <w:tmpl w:val="319A543C"/>
    <w:lvl w:ilvl="0" w:tplc="53F2EC20">
      <w:start w:val="1"/>
      <w:numFmt w:val="decimal"/>
      <w:lvlText w:val="%1."/>
      <w:lvlJc w:val="left"/>
      <w:pPr>
        <w:ind w:left="720" w:hanging="360"/>
      </w:pPr>
      <w:rPr>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34"/>
  </w:num>
  <w:num w:numId="4">
    <w:abstractNumId w:val="32"/>
  </w:num>
  <w:num w:numId="5">
    <w:abstractNumId w:val="38"/>
  </w:num>
  <w:num w:numId="6">
    <w:abstractNumId w:val="9"/>
  </w:num>
  <w:num w:numId="7">
    <w:abstractNumId w:val="18"/>
  </w:num>
  <w:num w:numId="8">
    <w:abstractNumId w:val="25"/>
  </w:num>
  <w:num w:numId="9">
    <w:abstractNumId w:val="29"/>
  </w:num>
  <w:num w:numId="10">
    <w:abstractNumId w:val="30"/>
  </w:num>
  <w:num w:numId="11">
    <w:abstractNumId w:val="36"/>
  </w:num>
  <w:num w:numId="12">
    <w:abstractNumId w:val="1"/>
  </w:num>
  <w:num w:numId="13">
    <w:abstractNumId w:val="20"/>
  </w:num>
  <w:num w:numId="14">
    <w:abstractNumId w:val="3"/>
  </w:num>
  <w:num w:numId="15">
    <w:abstractNumId w:val="37"/>
  </w:num>
  <w:num w:numId="16">
    <w:abstractNumId w:val="24"/>
  </w:num>
  <w:num w:numId="17">
    <w:abstractNumId w:val="5"/>
  </w:num>
  <w:num w:numId="18">
    <w:abstractNumId w:val="21"/>
  </w:num>
  <w:num w:numId="19">
    <w:abstractNumId w:val="4"/>
  </w:num>
  <w:num w:numId="20">
    <w:abstractNumId w:val="26"/>
  </w:num>
  <w:num w:numId="21">
    <w:abstractNumId w:val="41"/>
  </w:num>
  <w:num w:numId="22">
    <w:abstractNumId w:val="33"/>
  </w:num>
  <w:num w:numId="23">
    <w:abstractNumId w:val="11"/>
  </w:num>
  <w:num w:numId="24">
    <w:abstractNumId w:val="31"/>
  </w:num>
  <w:num w:numId="25">
    <w:abstractNumId w:val="6"/>
  </w:num>
  <w:num w:numId="26">
    <w:abstractNumId w:val="14"/>
  </w:num>
  <w:num w:numId="27">
    <w:abstractNumId w:val="22"/>
  </w:num>
  <w:num w:numId="28">
    <w:abstractNumId w:val="12"/>
  </w:num>
  <w:num w:numId="29">
    <w:abstractNumId w:val="27"/>
  </w:num>
  <w:num w:numId="30">
    <w:abstractNumId w:val="0"/>
  </w:num>
  <w:num w:numId="31">
    <w:abstractNumId w:val="42"/>
  </w:num>
  <w:num w:numId="32">
    <w:abstractNumId w:val="44"/>
  </w:num>
  <w:num w:numId="33">
    <w:abstractNumId w:val="39"/>
  </w:num>
  <w:num w:numId="34">
    <w:abstractNumId w:val="8"/>
  </w:num>
  <w:num w:numId="35">
    <w:abstractNumId w:val="13"/>
  </w:num>
  <w:num w:numId="36">
    <w:abstractNumId w:val="10"/>
  </w:num>
  <w:num w:numId="37">
    <w:abstractNumId w:val="45"/>
  </w:num>
  <w:num w:numId="38">
    <w:abstractNumId w:val="28"/>
  </w:num>
  <w:num w:numId="39">
    <w:abstractNumId w:val="17"/>
  </w:num>
  <w:num w:numId="40">
    <w:abstractNumId w:val="35"/>
  </w:num>
  <w:num w:numId="41">
    <w:abstractNumId w:val="23"/>
  </w:num>
  <w:num w:numId="42">
    <w:abstractNumId w:val="16"/>
  </w:num>
  <w:num w:numId="43">
    <w:abstractNumId w:val="15"/>
  </w:num>
  <w:num w:numId="44">
    <w:abstractNumId w:val="43"/>
  </w:num>
  <w:num w:numId="45">
    <w:abstractNumId w:val="7"/>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3F"/>
    <w:rsid w:val="000D0108"/>
    <w:rsid w:val="00141581"/>
    <w:rsid w:val="00171EF6"/>
    <w:rsid w:val="001A3EA2"/>
    <w:rsid w:val="001B52E6"/>
    <w:rsid w:val="002F79C0"/>
    <w:rsid w:val="0031735D"/>
    <w:rsid w:val="00324CF6"/>
    <w:rsid w:val="003B478E"/>
    <w:rsid w:val="00405FC7"/>
    <w:rsid w:val="004070BD"/>
    <w:rsid w:val="0046507A"/>
    <w:rsid w:val="004778B7"/>
    <w:rsid w:val="004860AD"/>
    <w:rsid w:val="004D4C9A"/>
    <w:rsid w:val="004E2502"/>
    <w:rsid w:val="005563FD"/>
    <w:rsid w:val="005F00F5"/>
    <w:rsid w:val="00620A40"/>
    <w:rsid w:val="006501E4"/>
    <w:rsid w:val="006F5706"/>
    <w:rsid w:val="007649C7"/>
    <w:rsid w:val="00770920"/>
    <w:rsid w:val="00775A62"/>
    <w:rsid w:val="007F673D"/>
    <w:rsid w:val="00803616"/>
    <w:rsid w:val="00815D19"/>
    <w:rsid w:val="00821733"/>
    <w:rsid w:val="008D5FDC"/>
    <w:rsid w:val="00996245"/>
    <w:rsid w:val="009F1F45"/>
    <w:rsid w:val="009F214D"/>
    <w:rsid w:val="00A03C93"/>
    <w:rsid w:val="00A65B02"/>
    <w:rsid w:val="00A7040F"/>
    <w:rsid w:val="00AB374D"/>
    <w:rsid w:val="00AE210E"/>
    <w:rsid w:val="00B376C9"/>
    <w:rsid w:val="00B9083F"/>
    <w:rsid w:val="00BA5109"/>
    <w:rsid w:val="00BC6189"/>
    <w:rsid w:val="00BD0CD2"/>
    <w:rsid w:val="00CB02C9"/>
    <w:rsid w:val="00CF7ABC"/>
    <w:rsid w:val="00D1501D"/>
    <w:rsid w:val="00DB45AF"/>
    <w:rsid w:val="00E635C7"/>
    <w:rsid w:val="00E91CF1"/>
    <w:rsid w:val="00EF1CE5"/>
    <w:rsid w:val="00EF244C"/>
    <w:rsid w:val="00F54B30"/>
    <w:rsid w:val="00F85CB4"/>
    <w:rsid w:val="00FA63EF"/>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2E98"/>
  <w15:docId w15:val="{BAAE7D2F-E21E-4DBE-9B04-363BF55C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83F"/>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uiPriority w:val="9"/>
    <w:qFormat/>
    <w:rsid w:val="00BD0C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B376C9"/>
    <w:pPr>
      <w:keepNext/>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083F"/>
    <w:pPr>
      <w:jc w:val="both"/>
    </w:pPr>
    <w:rPr>
      <w:szCs w:val="20"/>
    </w:rPr>
  </w:style>
  <w:style w:type="character" w:customStyle="1" w:styleId="TekstpodstawowywcityZnak">
    <w:name w:val="Tekst podstawowy wcięty Znak"/>
    <w:basedOn w:val="Domylnaczcionkaakapitu"/>
    <w:link w:val="Tekstpodstawowywcity"/>
    <w:rsid w:val="00B9083F"/>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B9083F"/>
    <w:rPr>
      <w:szCs w:val="20"/>
    </w:rPr>
  </w:style>
  <w:style w:type="character" w:customStyle="1" w:styleId="Tekstpodstawowy3Znak">
    <w:name w:val="Tekst podstawowy 3 Znak"/>
    <w:basedOn w:val="Domylnaczcionkaakapitu"/>
    <w:link w:val="Tekstpodstawowy3"/>
    <w:uiPriority w:val="99"/>
    <w:rsid w:val="00B9083F"/>
    <w:rPr>
      <w:rFonts w:ascii="Times New Roman" w:eastAsia="Times New Roman" w:hAnsi="Times New Roman" w:cs="Times New Roman"/>
      <w:szCs w:val="20"/>
      <w:lang w:eastAsia="pl-PL"/>
    </w:rPr>
  </w:style>
  <w:style w:type="paragraph" w:customStyle="1" w:styleId="xl26">
    <w:name w:val="xl26"/>
    <w:basedOn w:val="Normalny"/>
    <w:rsid w:val="00B9083F"/>
    <w:pPr>
      <w:spacing w:before="100" w:after="100"/>
      <w:jc w:val="center"/>
    </w:pPr>
    <w:rPr>
      <w:rFonts w:ascii="Arial Unicode MS" w:eastAsia="Arial Unicode MS" w:hAnsi="Arial Unicode MS"/>
      <w:szCs w:val="20"/>
    </w:rPr>
  </w:style>
  <w:style w:type="paragraph" w:styleId="Nagwek">
    <w:name w:val="header"/>
    <w:basedOn w:val="Normalny"/>
    <w:link w:val="NagwekZnak"/>
    <w:uiPriority w:val="99"/>
    <w:unhideWhenUsed/>
    <w:rsid w:val="00D1501D"/>
    <w:pPr>
      <w:tabs>
        <w:tab w:val="center" w:pos="4536"/>
        <w:tab w:val="right" w:pos="9072"/>
      </w:tabs>
    </w:pPr>
  </w:style>
  <w:style w:type="character" w:customStyle="1" w:styleId="NagwekZnak">
    <w:name w:val="Nagłówek Znak"/>
    <w:basedOn w:val="Domylnaczcionkaakapitu"/>
    <w:link w:val="Nagwek"/>
    <w:uiPriority w:val="99"/>
    <w:rsid w:val="00D1501D"/>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D1501D"/>
    <w:pPr>
      <w:tabs>
        <w:tab w:val="center" w:pos="4536"/>
        <w:tab w:val="right" w:pos="9072"/>
      </w:tabs>
    </w:pPr>
  </w:style>
  <w:style w:type="character" w:customStyle="1" w:styleId="StopkaZnak">
    <w:name w:val="Stopka Znak"/>
    <w:basedOn w:val="Domylnaczcionkaakapitu"/>
    <w:link w:val="Stopka"/>
    <w:uiPriority w:val="99"/>
    <w:rsid w:val="00D1501D"/>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EF244C"/>
    <w:rPr>
      <w:sz w:val="16"/>
      <w:szCs w:val="16"/>
    </w:rPr>
  </w:style>
  <w:style w:type="paragraph" w:styleId="Tekstkomentarza">
    <w:name w:val="annotation text"/>
    <w:basedOn w:val="Normalny"/>
    <w:link w:val="TekstkomentarzaZnak"/>
    <w:uiPriority w:val="99"/>
    <w:semiHidden/>
    <w:unhideWhenUsed/>
    <w:rsid w:val="00EF244C"/>
    <w:pPr>
      <w:widowControl w:val="0"/>
      <w:suppressAutoHyphens/>
    </w:pPr>
    <w:rPr>
      <w:rFonts w:eastAsia="Lucida Sans Unicode" w:cs="Tahoma"/>
      <w:kern w:val="1"/>
      <w:sz w:val="20"/>
      <w:szCs w:val="20"/>
      <w:lang w:eastAsia="ar-SA"/>
    </w:rPr>
  </w:style>
  <w:style w:type="character" w:customStyle="1" w:styleId="TekstkomentarzaZnak">
    <w:name w:val="Tekst komentarza Znak"/>
    <w:basedOn w:val="Domylnaczcionkaakapitu"/>
    <w:link w:val="Tekstkomentarza"/>
    <w:uiPriority w:val="99"/>
    <w:semiHidden/>
    <w:rsid w:val="00EF244C"/>
    <w:rPr>
      <w:rFonts w:ascii="Times New Roman" w:eastAsia="Lucida Sans Unicode" w:hAnsi="Times New Roman"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996245"/>
    <w:pPr>
      <w:widowControl/>
      <w:suppressAutoHyphens w:val="0"/>
    </w:pPr>
    <w:rPr>
      <w:rFonts w:eastAsia="Times New Roman" w:cs="Times New Roman"/>
      <w:b/>
      <w:bCs/>
      <w:kern w:val="0"/>
      <w:lang w:eastAsia="pl-PL"/>
    </w:rPr>
  </w:style>
  <w:style w:type="character" w:customStyle="1" w:styleId="TematkomentarzaZnak">
    <w:name w:val="Temat komentarza Znak"/>
    <w:basedOn w:val="TekstkomentarzaZnak"/>
    <w:link w:val="Tematkomentarza"/>
    <w:uiPriority w:val="99"/>
    <w:semiHidden/>
    <w:rsid w:val="00996245"/>
    <w:rPr>
      <w:rFonts w:ascii="Times New Roman" w:eastAsia="Times New Roman" w:hAnsi="Times New Roman" w:cs="Times New Roman"/>
      <w:b/>
      <w:bCs/>
      <w:kern w:val="1"/>
      <w:sz w:val="20"/>
      <w:szCs w:val="20"/>
      <w:lang w:eastAsia="pl-PL"/>
    </w:rPr>
  </w:style>
  <w:style w:type="paragraph" w:styleId="Tekstdymka">
    <w:name w:val="Balloon Text"/>
    <w:basedOn w:val="Normalny"/>
    <w:link w:val="TekstdymkaZnak"/>
    <w:uiPriority w:val="99"/>
    <w:semiHidden/>
    <w:unhideWhenUsed/>
    <w:rsid w:val="009962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24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B376C9"/>
    <w:rPr>
      <w:rFonts w:ascii="Times New Roman" w:eastAsia="Times New Roman" w:hAnsi="Times New Roman" w:cs="Times New Roman"/>
      <w:sz w:val="24"/>
      <w:szCs w:val="20"/>
      <w:lang w:eastAsia="pl-PL"/>
    </w:rPr>
  </w:style>
  <w:style w:type="character" w:customStyle="1" w:styleId="FontStyle70">
    <w:name w:val="Font Style70"/>
    <w:uiPriority w:val="99"/>
    <w:rsid w:val="00B376C9"/>
    <w:rPr>
      <w:rFonts w:ascii="Calibri" w:hAnsi="Calibri" w:cs="Calibri"/>
      <w:b/>
      <w:bCs/>
      <w:sz w:val="30"/>
      <w:szCs w:val="30"/>
    </w:rPr>
  </w:style>
  <w:style w:type="table" w:styleId="Tabela-Siatka">
    <w:name w:val="Table Grid"/>
    <w:basedOn w:val="Standardowy"/>
    <w:uiPriority w:val="39"/>
    <w:rsid w:val="00B3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D0CD2"/>
    <w:rPr>
      <w:rFonts w:asciiTheme="majorHAnsi" w:eastAsiaTheme="majorEastAsia" w:hAnsiTheme="majorHAnsi" w:cstheme="majorBidi"/>
      <w:color w:val="2E74B5" w:themeColor="accent1" w:themeShade="BF"/>
      <w:sz w:val="32"/>
      <w:szCs w:val="32"/>
      <w:lang w:eastAsia="pl-PL"/>
    </w:rPr>
  </w:style>
  <w:style w:type="paragraph" w:styleId="Akapitzlist">
    <w:name w:val="List Paragraph"/>
    <w:aliases w:val="Numerowanie,Akapit z listą BS,Kolorowa lista — akcent 11,sw tekst,L1,List Paragraph,Bulleted list"/>
    <w:basedOn w:val="Normalny"/>
    <w:link w:val="AkapitzlistZnak"/>
    <w:uiPriority w:val="99"/>
    <w:qFormat/>
    <w:rsid w:val="00BD0CD2"/>
    <w:pPr>
      <w:spacing w:after="120"/>
      <w:ind w:left="720"/>
      <w:contextualSpacing/>
      <w:jc w:val="both"/>
    </w:pPr>
    <w:rPr>
      <w:szCs w:val="22"/>
      <w:lang w:eastAsia="en-US"/>
    </w:rPr>
  </w:style>
  <w:style w:type="paragraph" w:customStyle="1" w:styleId="Default">
    <w:name w:val="Default"/>
    <w:rsid w:val="00BD0C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Numerowanie Znak,Akapit z listą BS Znak,Kolorowa lista — akcent 11 Znak,sw tekst Znak,L1 Znak,List Paragraph Znak,Bulleted list Znak"/>
    <w:link w:val="Akapitzlist"/>
    <w:uiPriority w:val="99"/>
    <w:locked/>
    <w:rsid w:val="00BD0C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3626">
      <w:bodyDiv w:val="1"/>
      <w:marLeft w:val="0"/>
      <w:marRight w:val="0"/>
      <w:marTop w:val="0"/>
      <w:marBottom w:val="0"/>
      <w:divBdr>
        <w:top w:val="none" w:sz="0" w:space="0" w:color="auto"/>
        <w:left w:val="none" w:sz="0" w:space="0" w:color="auto"/>
        <w:bottom w:val="none" w:sz="0" w:space="0" w:color="auto"/>
        <w:right w:val="none" w:sz="0" w:space="0" w:color="auto"/>
      </w:divBdr>
    </w:div>
    <w:div w:id="16083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4327</Words>
  <Characters>25962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m</cp:lastModifiedBy>
  <cp:revision>2</cp:revision>
  <cp:lastPrinted>2018-07-10T09:20:00Z</cp:lastPrinted>
  <dcterms:created xsi:type="dcterms:W3CDTF">2018-08-20T09:50:00Z</dcterms:created>
  <dcterms:modified xsi:type="dcterms:W3CDTF">2018-08-20T09:50:00Z</dcterms:modified>
</cp:coreProperties>
</file>