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02" w:rsidRPr="0042201F" w:rsidRDefault="00D60702" w:rsidP="0042201F">
      <w:pPr>
        <w:pStyle w:val="Heading2"/>
        <w:numPr>
          <w:ilvl w:val="0"/>
          <w:numId w:val="0"/>
        </w:numPr>
        <w:jc w:val="right"/>
        <w:rPr>
          <w:rFonts w:ascii="Arial Narrow" w:hAnsi="Arial Narrow"/>
        </w:rPr>
      </w:pPr>
      <w:r w:rsidRPr="0042201F">
        <w:rPr>
          <w:rFonts w:ascii="Arial Narrow" w:hAnsi="Arial Narrow"/>
        </w:rPr>
        <w:t>Załącznik nr 6</w:t>
      </w:r>
    </w:p>
    <w:p w:rsidR="00D60702" w:rsidRPr="0042201F" w:rsidRDefault="00D60702" w:rsidP="0042201F">
      <w:pPr>
        <w:rPr>
          <w:rFonts w:ascii="Arial Narrow" w:hAnsi="Arial Narrow"/>
          <w:b/>
          <w:bCs/>
          <w:color w:val="000000"/>
          <w:sz w:val="22"/>
          <w:szCs w:val="22"/>
          <w:u w:val="single"/>
        </w:rPr>
      </w:pPr>
    </w:p>
    <w:p w:rsidR="00D60702" w:rsidRPr="0042201F" w:rsidRDefault="00D60702" w:rsidP="0042201F">
      <w:pPr>
        <w:rPr>
          <w:rFonts w:ascii="Arial Narrow" w:hAnsi="Arial Narrow"/>
          <w:b/>
          <w:bCs/>
          <w:color w:val="000000"/>
          <w:sz w:val="22"/>
          <w:szCs w:val="22"/>
          <w:u w:val="single"/>
        </w:rPr>
      </w:pPr>
      <w:r>
        <w:rPr>
          <w:rFonts w:ascii="Arial Narrow" w:hAnsi="Arial Narrow"/>
          <w:b/>
          <w:bCs/>
          <w:color w:val="000000"/>
          <w:sz w:val="22"/>
          <w:szCs w:val="22"/>
          <w:u w:val="single"/>
        </w:rPr>
        <w:t>Rezonans Magnetyczny</w:t>
      </w:r>
      <w:r w:rsidRPr="0042201F">
        <w:rPr>
          <w:rFonts w:ascii="Arial Narrow" w:hAnsi="Arial Narrow"/>
          <w:b/>
          <w:bCs/>
          <w:color w:val="000000"/>
          <w:sz w:val="22"/>
          <w:szCs w:val="22"/>
          <w:u w:val="single"/>
        </w:rPr>
        <w:t xml:space="preserve">  – szt. 1</w:t>
      </w:r>
    </w:p>
    <w:p w:rsidR="00D60702" w:rsidRPr="0042201F" w:rsidRDefault="00D60702" w:rsidP="0042201F">
      <w:pPr>
        <w:rPr>
          <w:rFonts w:ascii="Arial Narrow" w:hAnsi="Arial Narrow"/>
          <w:sz w:val="22"/>
          <w:szCs w:val="22"/>
        </w:rPr>
      </w:pPr>
      <w:r w:rsidRPr="0042201F">
        <w:rPr>
          <w:rFonts w:ascii="Arial Narrow" w:hAnsi="Arial Narrow"/>
          <w:sz w:val="22"/>
          <w:szCs w:val="22"/>
        </w:rPr>
        <w:tab/>
      </w:r>
      <w:r w:rsidRPr="0042201F">
        <w:rPr>
          <w:rFonts w:ascii="Arial Narrow" w:hAnsi="Arial Narrow"/>
          <w:sz w:val="22"/>
          <w:szCs w:val="22"/>
        </w:rPr>
        <w:tab/>
      </w:r>
      <w:r w:rsidRPr="0042201F">
        <w:rPr>
          <w:rFonts w:ascii="Arial Narrow" w:hAnsi="Arial Narrow"/>
          <w:sz w:val="22"/>
          <w:szCs w:val="22"/>
        </w:rPr>
        <w:tab/>
      </w:r>
      <w:r w:rsidRPr="0042201F">
        <w:rPr>
          <w:rFonts w:ascii="Arial Narrow" w:hAnsi="Arial Narrow"/>
          <w:sz w:val="22"/>
          <w:szCs w:val="22"/>
        </w:rPr>
        <w:tab/>
      </w:r>
    </w:p>
    <w:p w:rsidR="00D60702" w:rsidRPr="0042201F" w:rsidRDefault="00D60702" w:rsidP="0042201F">
      <w:pPr>
        <w:snapToGrid w:val="0"/>
        <w:rPr>
          <w:rFonts w:ascii="Arial Narrow" w:hAnsi="Arial Narrow"/>
          <w:sz w:val="22"/>
          <w:szCs w:val="22"/>
        </w:rPr>
      </w:pPr>
      <w:r w:rsidRPr="0042201F">
        <w:rPr>
          <w:rFonts w:ascii="Arial Narrow" w:hAnsi="Arial Narrow"/>
          <w:sz w:val="22"/>
          <w:szCs w:val="22"/>
        </w:rPr>
        <w:t>Wykonawca/Producent ................................</w:t>
      </w:r>
      <w:r w:rsidRPr="0042201F">
        <w:rPr>
          <w:rFonts w:ascii="Arial Narrow" w:hAnsi="Arial Narrow"/>
          <w:sz w:val="22"/>
          <w:szCs w:val="22"/>
        </w:rPr>
        <w:tab/>
      </w:r>
    </w:p>
    <w:p w:rsidR="00D60702" w:rsidRPr="0042201F" w:rsidRDefault="00D60702" w:rsidP="0042201F">
      <w:pPr>
        <w:snapToGrid w:val="0"/>
        <w:rPr>
          <w:rFonts w:ascii="Arial Narrow" w:hAnsi="Arial Narrow"/>
          <w:sz w:val="22"/>
          <w:szCs w:val="22"/>
        </w:rPr>
      </w:pPr>
      <w:r w:rsidRPr="0042201F">
        <w:rPr>
          <w:rFonts w:ascii="Arial Narrow" w:hAnsi="Arial Narrow"/>
          <w:sz w:val="22"/>
          <w:szCs w:val="22"/>
        </w:rPr>
        <w:t>Nazwa-model/typ.........................................</w:t>
      </w:r>
      <w:r w:rsidRPr="0042201F">
        <w:rPr>
          <w:rFonts w:ascii="Arial Narrow" w:hAnsi="Arial Narrow"/>
          <w:sz w:val="22"/>
          <w:szCs w:val="22"/>
        </w:rPr>
        <w:tab/>
      </w:r>
    </w:p>
    <w:p w:rsidR="00D60702" w:rsidRPr="0042201F" w:rsidRDefault="00D60702" w:rsidP="0042201F">
      <w:pPr>
        <w:snapToGrid w:val="0"/>
        <w:rPr>
          <w:rFonts w:ascii="Arial Narrow" w:hAnsi="Arial Narrow"/>
          <w:sz w:val="22"/>
          <w:szCs w:val="22"/>
        </w:rPr>
      </w:pPr>
      <w:r w:rsidRPr="0042201F">
        <w:rPr>
          <w:rFonts w:ascii="Arial Narrow" w:hAnsi="Arial Narrow"/>
          <w:sz w:val="22"/>
          <w:szCs w:val="22"/>
        </w:rPr>
        <w:t>Numer katalogowy.......................................</w:t>
      </w:r>
      <w:r w:rsidRPr="0042201F">
        <w:rPr>
          <w:rFonts w:ascii="Arial Narrow" w:hAnsi="Arial Narrow"/>
          <w:sz w:val="22"/>
          <w:szCs w:val="22"/>
        </w:rPr>
        <w:tab/>
      </w:r>
    </w:p>
    <w:p w:rsidR="00D60702" w:rsidRPr="0042201F" w:rsidRDefault="00D60702" w:rsidP="0042201F">
      <w:pPr>
        <w:snapToGrid w:val="0"/>
        <w:rPr>
          <w:rFonts w:ascii="Arial Narrow" w:hAnsi="Arial Narrow"/>
          <w:sz w:val="22"/>
          <w:szCs w:val="22"/>
        </w:rPr>
      </w:pPr>
      <w:r w:rsidRPr="0042201F">
        <w:rPr>
          <w:rFonts w:ascii="Arial Narrow" w:hAnsi="Arial Narrow"/>
          <w:sz w:val="22"/>
          <w:szCs w:val="22"/>
        </w:rPr>
        <w:t>Kraj pochodzenia</w:t>
      </w:r>
      <w:r w:rsidRPr="0042201F">
        <w:rPr>
          <w:rFonts w:ascii="Arial Narrow" w:hAnsi="Arial Narrow"/>
          <w:sz w:val="22"/>
          <w:szCs w:val="22"/>
        </w:rPr>
        <w:tab/>
        <w:t>........................................</w:t>
      </w:r>
    </w:p>
    <w:p w:rsidR="00D60702" w:rsidRPr="0042201F" w:rsidRDefault="00D60702" w:rsidP="0042201F">
      <w:pPr>
        <w:snapToGrid w:val="0"/>
        <w:rPr>
          <w:rFonts w:ascii="Arial Narrow" w:hAnsi="Arial Narrow"/>
          <w:sz w:val="22"/>
          <w:szCs w:val="22"/>
        </w:rPr>
      </w:pPr>
      <w:r w:rsidRPr="0042201F">
        <w:rPr>
          <w:rFonts w:ascii="Arial Narrow" w:hAnsi="Arial Narrow"/>
          <w:sz w:val="22"/>
          <w:szCs w:val="22"/>
        </w:rPr>
        <w:t>Rok produkcji</w:t>
      </w:r>
      <w:r>
        <w:rPr>
          <w:rFonts w:ascii="Arial Narrow" w:hAnsi="Arial Narrow"/>
          <w:sz w:val="22"/>
          <w:szCs w:val="22"/>
        </w:rPr>
        <w:t xml:space="preserve">: </w:t>
      </w:r>
      <w:r w:rsidRPr="0042201F">
        <w:rPr>
          <w:rFonts w:ascii="Arial Narrow" w:hAnsi="Arial Narrow"/>
          <w:sz w:val="22"/>
          <w:szCs w:val="22"/>
        </w:rPr>
        <w:t xml:space="preserve"> 2014</w:t>
      </w:r>
      <w:r>
        <w:rPr>
          <w:rFonts w:ascii="Arial Narrow" w:hAnsi="Arial Narrow"/>
          <w:sz w:val="22"/>
          <w:szCs w:val="22"/>
        </w:rPr>
        <w:t>r.</w:t>
      </w:r>
    </w:p>
    <w:p w:rsidR="00D60702" w:rsidRPr="0042201F" w:rsidRDefault="00D60702" w:rsidP="0042201F">
      <w:pPr>
        <w:rPr>
          <w:rFonts w:ascii="Arial Narrow" w:hAnsi="Arial Narrow"/>
          <w:sz w:val="22"/>
          <w:szCs w:val="22"/>
        </w:rPr>
      </w:pPr>
    </w:p>
    <w:tbl>
      <w:tblPr>
        <w:tblW w:w="11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20"/>
        <w:gridCol w:w="5040"/>
        <w:gridCol w:w="2160"/>
        <w:gridCol w:w="1801"/>
        <w:gridCol w:w="1439"/>
      </w:tblGrid>
      <w:tr w:rsidR="00D60702" w:rsidRPr="00194D85" w:rsidTr="0090495F">
        <w:trPr>
          <w:trHeight w:val="706"/>
        </w:trPr>
        <w:tc>
          <w:tcPr>
            <w:tcW w:w="720" w:type="dxa"/>
            <w:vAlign w:val="center"/>
          </w:tcPr>
          <w:p w:rsidR="00D60702" w:rsidRPr="00194D85" w:rsidRDefault="00D60702" w:rsidP="005962B0">
            <w:pPr>
              <w:snapToGrid w:val="0"/>
              <w:jc w:val="center"/>
              <w:rPr>
                <w:rFonts w:ascii="Arial Narrow" w:hAnsi="Arial Narrow" w:cs="Arial"/>
                <w:sz w:val="21"/>
                <w:szCs w:val="21"/>
                <w:lang w:val="en-US"/>
              </w:rPr>
            </w:pPr>
            <w:r w:rsidRPr="00194D85">
              <w:rPr>
                <w:rFonts w:ascii="Arial Narrow" w:hAnsi="Arial Narrow" w:cs="Arial"/>
                <w:b/>
                <w:bCs/>
                <w:sz w:val="21"/>
                <w:szCs w:val="21"/>
                <w:lang w:val="en-US"/>
              </w:rPr>
              <w:t>L. p.</w:t>
            </w:r>
          </w:p>
        </w:tc>
        <w:tc>
          <w:tcPr>
            <w:tcW w:w="5040" w:type="dxa"/>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b/>
                <w:bCs/>
                <w:sz w:val="21"/>
                <w:szCs w:val="21"/>
              </w:rPr>
              <w:t>Opis parametru</w:t>
            </w:r>
          </w:p>
        </w:tc>
        <w:tc>
          <w:tcPr>
            <w:tcW w:w="2160" w:type="dxa"/>
            <w:vAlign w:val="center"/>
          </w:tcPr>
          <w:p w:rsidR="00D60702" w:rsidRPr="00194D85" w:rsidRDefault="00D60702" w:rsidP="00194D85">
            <w:pPr>
              <w:snapToGrid w:val="0"/>
              <w:jc w:val="center"/>
              <w:rPr>
                <w:rFonts w:ascii="Arial Narrow" w:hAnsi="Arial Narrow" w:cs="Arial"/>
                <w:b/>
                <w:bCs/>
                <w:sz w:val="21"/>
                <w:szCs w:val="21"/>
              </w:rPr>
            </w:pPr>
            <w:r w:rsidRPr="00194D85">
              <w:rPr>
                <w:rFonts w:ascii="Arial Narrow" w:hAnsi="Arial Narrow" w:cs="Arial"/>
                <w:b/>
                <w:bCs/>
                <w:sz w:val="21"/>
                <w:szCs w:val="21"/>
              </w:rPr>
              <w:t>Parametry graniczne i oceniane</w:t>
            </w:r>
          </w:p>
        </w:tc>
        <w:tc>
          <w:tcPr>
            <w:tcW w:w="1801" w:type="dxa"/>
            <w:vAlign w:val="center"/>
          </w:tcPr>
          <w:p w:rsidR="00D60702" w:rsidRPr="00194D85" w:rsidRDefault="00D60702" w:rsidP="00194D85">
            <w:pPr>
              <w:snapToGrid w:val="0"/>
              <w:jc w:val="center"/>
              <w:rPr>
                <w:rFonts w:ascii="Arial Narrow" w:hAnsi="Arial Narrow" w:cs="Arial"/>
                <w:b/>
                <w:bCs/>
                <w:sz w:val="21"/>
                <w:szCs w:val="21"/>
              </w:rPr>
            </w:pPr>
            <w:r w:rsidRPr="00194D85">
              <w:rPr>
                <w:rFonts w:ascii="Arial Narrow" w:hAnsi="Arial Narrow" w:cs="Arial"/>
                <w:b/>
                <w:bCs/>
                <w:sz w:val="21"/>
                <w:szCs w:val="21"/>
              </w:rPr>
              <w:t>Zasady Oceny</w:t>
            </w:r>
          </w:p>
        </w:tc>
        <w:tc>
          <w:tcPr>
            <w:tcW w:w="1439" w:type="dxa"/>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b/>
                <w:bCs/>
                <w:sz w:val="21"/>
                <w:szCs w:val="21"/>
              </w:rPr>
              <w:t>Wartość / Parametry oferowane</w:t>
            </w:r>
          </w:p>
        </w:tc>
      </w:tr>
      <w:tr w:rsidR="00D60702" w:rsidRPr="00194D85" w:rsidTr="0090495F">
        <w:trPr>
          <w:trHeight w:val="309"/>
        </w:trPr>
        <w:tc>
          <w:tcPr>
            <w:tcW w:w="11160" w:type="dxa"/>
            <w:gridSpan w:val="5"/>
            <w:shd w:val="clear" w:color="auto" w:fill="E6E6E6"/>
            <w:vAlign w:val="center"/>
          </w:tcPr>
          <w:p w:rsidR="00D60702" w:rsidRPr="00AB245C" w:rsidRDefault="00D60702" w:rsidP="00AB245C">
            <w:pPr>
              <w:rPr>
                <w:rFonts w:ascii="Arial Narrow" w:hAnsi="Arial Narrow"/>
                <w:b/>
                <w:sz w:val="22"/>
                <w:szCs w:val="22"/>
              </w:rPr>
            </w:pPr>
            <w:r>
              <w:rPr>
                <w:rFonts w:ascii="Arial Narrow" w:hAnsi="Arial Narrow" w:cs="Arial"/>
                <w:b/>
                <w:bCs/>
                <w:sz w:val="21"/>
              </w:rPr>
              <w:sym w:font="Symbol" w:char="F049"/>
            </w:r>
            <w:r>
              <w:rPr>
                <w:rFonts w:ascii="Arial Narrow" w:hAnsi="Arial Narrow" w:cs="Arial"/>
                <w:b/>
                <w:bCs/>
                <w:sz w:val="21"/>
              </w:rPr>
              <w:t xml:space="preserve">. </w:t>
            </w:r>
            <w:r w:rsidRPr="0042201F">
              <w:rPr>
                <w:rFonts w:ascii="Arial Narrow" w:hAnsi="Arial Narrow"/>
                <w:b/>
                <w:sz w:val="22"/>
                <w:szCs w:val="22"/>
              </w:rPr>
              <w:t xml:space="preserve"> </w:t>
            </w:r>
            <w:r w:rsidRPr="00AB245C">
              <w:rPr>
                <w:rFonts w:ascii="Arial Narrow" w:hAnsi="Arial Narrow"/>
                <w:b/>
                <w:sz w:val="21"/>
                <w:szCs w:val="21"/>
              </w:rPr>
              <w:t>Zestawienie wymaganych elementów i parametrów techniczno – eksploatacyjnych</w:t>
            </w:r>
          </w:p>
        </w:tc>
      </w:tr>
      <w:tr w:rsidR="00D60702" w:rsidRPr="00194D85" w:rsidTr="00194D85">
        <w:trPr>
          <w:trHeight w:val="222"/>
        </w:trPr>
        <w:tc>
          <w:tcPr>
            <w:tcW w:w="11160" w:type="dxa"/>
            <w:gridSpan w:val="5"/>
            <w:shd w:val="clear" w:color="auto" w:fill="E6E6E6"/>
            <w:tcMar>
              <w:left w:w="65" w:type="dxa"/>
              <w:right w:w="65" w:type="dxa"/>
            </w:tcMar>
            <w:vAlign w:val="center"/>
          </w:tcPr>
          <w:p w:rsidR="00D60702" w:rsidRPr="00194D85" w:rsidRDefault="00D60702" w:rsidP="005962B0">
            <w:pPr>
              <w:snapToGrid w:val="0"/>
              <w:rPr>
                <w:rFonts w:ascii="Arial Narrow" w:hAnsi="Arial Narrow" w:cs="Arial"/>
                <w:b/>
                <w:bCs/>
                <w:sz w:val="21"/>
                <w:szCs w:val="21"/>
              </w:rPr>
            </w:pPr>
            <w:r w:rsidRPr="00194D85">
              <w:rPr>
                <w:rFonts w:ascii="Arial Narrow" w:hAnsi="Arial Narrow" w:cs="Arial"/>
                <w:b/>
                <w:bCs/>
                <w:sz w:val="21"/>
                <w:szCs w:val="21"/>
              </w:rPr>
              <w:t>1. MAGNES</w:t>
            </w:r>
          </w:p>
        </w:tc>
      </w:tr>
      <w:tr w:rsidR="00D60702" w:rsidRPr="00194D85" w:rsidTr="00194D85">
        <w:trPr>
          <w:trHeight w:val="110"/>
        </w:trPr>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1.1.</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Rok produkcji (system nowy, nieużywany)</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Pr>
                <w:rFonts w:ascii="Arial Narrow" w:hAnsi="Arial Narrow" w:cs="Arial"/>
                <w:sz w:val="21"/>
                <w:szCs w:val="21"/>
              </w:rPr>
              <w:t xml:space="preserve">2014 </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rPr>
          <w:trHeight w:val="110"/>
        </w:trPr>
        <w:tc>
          <w:tcPr>
            <w:tcW w:w="720" w:type="dxa"/>
            <w:tcMar>
              <w:left w:w="65" w:type="dxa"/>
              <w:right w:w="65" w:type="dxa"/>
            </w:tcMar>
            <w:vAlign w:val="center"/>
          </w:tcPr>
          <w:p w:rsidR="00D60702" w:rsidRPr="00194D85" w:rsidRDefault="00D60702" w:rsidP="005962B0">
            <w:pPr>
              <w:spacing w:line="360" w:lineRule="auto"/>
              <w:rPr>
                <w:rFonts w:ascii="Arial Narrow" w:hAnsi="Arial Narrow" w:cs="Arial"/>
                <w:sz w:val="21"/>
                <w:szCs w:val="21"/>
              </w:rPr>
            </w:pPr>
            <w:r w:rsidRPr="00194D85">
              <w:rPr>
                <w:rFonts w:ascii="Arial Narrow" w:hAnsi="Arial Narrow" w:cs="Arial"/>
                <w:sz w:val="21"/>
                <w:szCs w:val="21"/>
              </w:rPr>
              <w:t>1.2.</w:t>
            </w:r>
          </w:p>
        </w:tc>
        <w:tc>
          <w:tcPr>
            <w:tcW w:w="5040" w:type="dxa"/>
            <w:tcMar>
              <w:left w:w="65" w:type="dxa"/>
              <w:right w:w="65" w:type="dxa"/>
            </w:tcMar>
            <w:vAlign w:val="center"/>
          </w:tcPr>
          <w:p w:rsidR="00D60702" w:rsidRPr="00194D85" w:rsidRDefault="00D60702" w:rsidP="00194D85">
            <w:pPr>
              <w:spacing w:line="360" w:lineRule="auto"/>
              <w:jc w:val="center"/>
              <w:rPr>
                <w:rFonts w:ascii="Arial Narrow" w:hAnsi="Arial Narrow" w:cs="Arial"/>
                <w:sz w:val="21"/>
                <w:szCs w:val="21"/>
              </w:rPr>
            </w:pPr>
            <w:r w:rsidRPr="00194D85">
              <w:rPr>
                <w:rFonts w:ascii="Arial Narrow" w:hAnsi="Arial Narrow" w:cs="Arial"/>
                <w:sz w:val="21"/>
                <w:szCs w:val="21"/>
              </w:rPr>
              <w:t>Natężenie pola</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2840CC">
              <w:rPr>
                <w:rFonts w:ascii="Symbol" w:hAnsi="Symbol" w:cs="Symbol"/>
              </w:rPr>
              <w:t></w:t>
            </w:r>
            <w:r>
              <w:rPr>
                <w:rFonts w:ascii="Symbol" w:hAnsi="Symbol" w:cs="Symbol"/>
              </w:rPr>
              <w:t></w:t>
            </w:r>
            <w:r w:rsidRPr="00194D85">
              <w:rPr>
                <w:rFonts w:ascii="Arial Narrow" w:hAnsi="Arial Narrow" w:cs="Arial"/>
                <w:sz w:val="21"/>
                <w:szCs w:val="21"/>
              </w:rPr>
              <w:t>1,5 T</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1.3.</w:t>
            </w:r>
          </w:p>
        </w:tc>
        <w:tc>
          <w:tcPr>
            <w:tcW w:w="504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System chłodzenia magnesu – zamknięty; chłodzenie ciekłym helem</w:t>
            </w:r>
          </w:p>
        </w:tc>
        <w:tc>
          <w:tcPr>
            <w:tcW w:w="2160" w:type="dxa"/>
            <w:tcMar>
              <w:left w:w="65" w:type="dxa"/>
              <w:right w:w="65" w:type="dxa"/>
            </w:tcMar>
            <w:vAlign w:val="center"/>
          </w:tcPr>
          <w:p w:rsidR="00D60702" w:rsidRPr="00194D85" w:rsidRDefault="00D60702" w:rsidP="00194D85">
            <w:pPr>
              <w:pStyle w:val="Heading5"/>
              <w:rPr>
                <w:rFonts w:ascii="Arial Narrow" w:hAnsi="Arial Narrow"/>
                <w:b w:val="0"/>
                <w:bCs w:val="0"/>
                <w:sz w:val="21"/>
                <w:szCs w:val="21"/>
              </w:rPr>
            </w:pPr>
            <w:r w:rsidRPr="00194D85">
              <w:rPr>
                <w:rFonts w:ascii="Arial Narrow" w:hAnsi="Arial Narrow"/>
                <w:b w:val="0"/>
                <w:bCs w:val="0"/>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1.4.</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Aktywne ekranowanie</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1.5.</w:t>
            </w:r>
          </w:p>
        </w:tc>
        <w:tc>
          <w:tcPr>
            <w:tcW w:w="504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Korekta homogeniczności pola po wprowadzeniu do magnesu pacjenta i cewek odbiorczych</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GE Inspira"/>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1.6.</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 xml:space="preserve">Zużycie helu przy typowej pracy klinicznej z wyłączeniem ubytków przy </w:t>
            </w:r>
            <w:r>
              <w:rPr>
                <w:rFonts w:ascii="Arial Narrow" w:hAnsi="Arial Narrow"/>
                <w:sz w:val="21"/>
                <w:szCs w:val="21"/>
              </w:rPr>
              <w:t>naprawach, przeglądach</w:t>
            </w:r>
            <w:r w:rsidRPr="00194D85">
              <w:rPr>
                <w:rFonts w:ascii="Arial Narrow" w:hAnsi="Arial Narrow"/>
                <w:sz w:val="21"/>
                <w:szCs w:val="21"/>
              </w:rPr>
              <w:t xml:space="preserve"> mierzone w [l/godz.]</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lang w:val="pt-BR"/>
              </w:rPr>
            </w:pPr>
            <w:r w:rsidRPr="00194D85">
              <w:rPr>
                <w:rFonts w:ascii="Arial Narrow" w:hAnsi="Arial Narrow" w:cs="Arial"/>
                <w:sz w:val="21"/>
                <w:szCs w:val="21"/>
                <w:lang w:val="pt-BR"/>
              </w:rPr>
              <w:t>Podać w l/godz</w:t>
            </w:r>
          </w:p>
        </w:tc>
        <w:tc>
          <w:tcPr>
            <w:tcW w:w="1801" w:type="dxa"/>
            <w:vAlign w:val="center"/>
          </w:tcPr>
          <w:p w:rsidR="00D60702" w:rsidRPr="00194D85" w:rsidRDefault="00D60702" w:rsidP="00194D85">
            <w:pPr>
              <w:jc w:val="center"/>
              <w:rPr>
                <w:rFonts w:ascii="Arial Narrow" w:hAnsi="Arial Narrow" w:cs="Arial"/>
                <w:sz w:val="21"/>
                <w:szCs w:val="21"/>
                <w:lang w:val="pt-BR"/>
              </w:rPr>
            </w:pPr>
            <w:r w:rsidRPr="00194D85">
              <w:rPr>
                <w:rFonts w:ascii="Arial Narrow" w:hAnsi="Arial Narrow" w:cs="Symbol"/>
                <w:sz w:val="21"/>
                <w:szCs w:val="21"/>
              </w:rPr>
              <w:t>=</w:t>
            </w:r>
            <w:r w:rsidRPr="00194D85">
              <w:rPr>
                <w:rFonts w:ascii="Arial Narrow" w:hAnsi="Arial Narrow" w:cs="Arial"/>
                <w:sz w:val="21"/>
                <w:szCs w:val="21"/>
                <w:lang w:val="pt-BR"/>
              </w:rPr>
              <w:t>0,00 l/h – 2 pkt</w:t>
            </w:r>
          </w:p>
          <w:p w:rsidR="00D60702" w:rsidRPr="00194D85" w:rsidRDefault="00D60702" w:rsidP="00194D85">
            <w:pPr>
              <w:jc w:val="center"/>
              <w:rPr>
                <w:rFonts w:ascii="Arial Narrow" w:hAnsi="Arial Narrow" w:cs="Arial"/>
                <w:color w:val="FF0000"/>
                <w:sz w:val="21"/>
                <w:szCs w:val="21"/>
                <w:lang w:val="pt-BR"/>
              </w:rPr>
            </w:pPr>
            <w:r w:rsidRPr="00194D85">
              <w:rPr>
                <w:rFonts w:ascii="Arial Narrow" w:hAnsi="Arial Narrow" w:cs="Arial"/>
                <w:sz w:val="21"/>
                <w:szCs w:val="21"/>
                <w:lang w:val="pt-BR"/>
              </w:rPr>
              <w:t>&gt;0,00 l/h – 0 pkt</w:t>
            </w:r>
          </w:p>
        </w:tc>
        <w:tc>
          <w:tcPr>
            <w:tcW w:w="1439" w:type="dxa"/>
            <w:vAlign w:val="center"/>
          </w:tcPr>
          <w:p w:rsidR="00D60702" w:rsidRPr="00194D85" w:rsidRDefault="00D60702" w:rsidP="00194D85">
            <w:pPr>
              <w:ind w:left="650" w:hanging="650"/>
              <w:jc w:val="center"/>
              <w:rPr>
                <w:rFonts w:ascii="Arial Narrow" w:hAnsi="Arial Narrow" w:cs="Arial"/>
                <w:sz w:val="21"/>
                <w:szCs w:val="21"/>
                <w:lang w:val="pt-BR"/>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1.7.</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Średnica otworu pacjenta (magnes z systemem shim, cewkami gradientowymi i cewka „whole body”)</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2840CC">
              <w:rPr>
                <w:rFonts w:ascii="Symbol" w:hAnsi="Symbol" w:cs="Symbol"/>
              </w:rPr>
              <w:t></w:t>
            </w:r>
            <w:r>
              <w:rPr>
                <w:rFonts w:ascii="Symbol" w:hAnsi="Symbol" w:cs="Symbol"/>
              </w:rPr>
              <w:t></w:t>
            </w:r>
            <w:r w:rsidRPr="00194D85">
              <w:rPr>
                <w:rFonts w:ascii="Arial Narrow" w:hAnsi="Arial Narrow" w:cs="Arial"/>
                <w:sz w:val="21"/>
                <w:szCs w:val="21"/>
              </w:rPr>
              <w:t xml:space="preserve"> </w:t>
            </w:r>
            <w:smartTag w:uri="urn:schemas-microsoft-com:office:smarttags" w:element="metricconverter">
              <w:smartTagPr>
                <w:attr w:name="ProductID" w:val="60 cm"/>
              </w:smartTagPr>
              <w:r w:rsidRPr="00194D85">
                <w:rPr>
                  <w:rFonts w:ascii="Arial Narrow" w:hAnsi="Arial Narrow" w:cs="Arial"/>
                  <w:sz w:val="21"/>
                  <w:szCs w:val="21"/>
                </w:rPr>
                <w:t>60 cm</w:t>
              </w:r>
            </w:smartTag>
            <w:r w:rsidRPr="00194D85">
              <w:rPr>
                <w:rFonts w:ascii="Arial Narrow" w:hAnsi="Arial Narrow" w:cs="Arial"/>
                <w:sz w:val="21"/>
                <w:szCs w:val="21"/>
              </w:rPr>
              <w:t>, podać wartość</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1.8.</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Długość magnesu wraz z obudowami</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Podać wartość</w:t>
            </w:r>
          </w:p>
        </w:tc>
        <w:tc>
          <w:tcPr>
            <w:tcW w:w="1801" w:type="dxa"/>
            <w:vAlign w:val="center"/>
          </w:tcPr>
          <w:p w:rsidR="00D60702" w:rsidRPr="00194D85" w:rsidRDefault="00D60702" w:rsidP="00194D85">
            <w:pPr>
              <w:jc w:val="center"/>
              <w:rPr>
                <w:rFonts w:ascii="Arial Narrow" w:hAnsi="Arial Narrow" w:cs="Arial"/>
                <w:sz w:val="21"/>
                <w:szCs w:val="21"/>
              </w:rPr>
            </w:pPr>
            <w:r w:rsidRPr="002840CC">
              <w:rPr>
                <w:rFonts w:ascii="Symbol" w:hAnsi="Symbol" w:cs="Symbol"/>
              </w:rPr>
              <w:t></w:t>
            </w:r>
            <w:r>
              <w:rPr>
                <w:rFonts w:ascii="Symbol" w:hAnsi="Symbol" w:cs="Symbol"/>
              </w:rPr>
              <w:t></w:t>
            </w:r>
            <w:r w:rsidRPr="00194D85">
              <w:rPr>
                <w:rFonts w:ascii="Arial Narrow" w:hAnsi="Arial Narrow" w:cs="Arial"/>
                <w:sz w:val="21"/>
                <w:szCs w:val="21"/>
              </w:rPr>
              <w:t>150 cm – 0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&lt;</w:t>
            </w:r>
            <w:smartTag w:uri="urn:schemas-microsoft-com:office:smarttags" w:element="metricconverter">
              <w:smartTagPr>
                <w:attr w:name="ProductID" w:val="150 cm"/>
              </w:smartTagPr>
              <w:r w:rsidRPr="00194D85">
                <w:rPr>
                  <w:rFonts w:ascii="Arial Narrow" w:hAnsi="Arial Narrow" w:cs="Arial"/>
                  <w:sz w:val="21"/>
                  <w:szCs w:val="21"/>
                </w:rPr>
                <w:t>150 cm</w:t>
              </w:r>
            </w:smartTag>
            <w:r w:rsidRPr="00194D85">
              <w:rPr>
                <w:rFonts w:ascii="Arial Narrow" w:hAnsi="Arial Narrow" w:cs="Arial"/>
                <w:sz w:val="21"/>
                <w:szCs w:val="21"/>
              </w:rPr>
              <w:t xml:space="preserve"> – 2 pkt za wartość najmniejszą; punktacja dla pozostałych wartości zostanie wyliczona za pomocą proporcjonalności</w:t>
            </w:r>
          </w:p>
        </w:tc>
        <w:tc>
          <w:tcPr>
            <w:tcW w:w="1439" w:type="dxa"/>
            <w:vAlign w:val="center"/>
          </w:tcPr>
          <w:p w:rsidR="00D60702" w:rsidRPr="00194D85" w:rsidRDefault="00D60702" w:rsidP="00194D85">
            <w:pPr>
              <w:ind w:left="650" w:hanging="650"/>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1.9.</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 xml:space="preserve">Typowa homogeniczność pola w kuli o średnicy </w:t>
            </w:r>
            <w:smartTag w:uri="urn:schemas-microsoft-com:office:smarttags" w:element="metricconverter">
              <w:smartTagPr>
                <w:attr w:name="ProductID" w:val="10 cm"/>
              </w:smartTagPr>
              <w:r w:rsidRPr="00194D85">
                <w:rPr>
                  <w:rFonts w:ascii="Arial Narrow" w:hAnsi="Arial Narrow"/>
                  <w:sz w:val="21"/>
                  <w:szCs w:val="21"/>
                </w:rPr>
                <w:t>10 cm</w:t>
              </w:r>
            </w:smartTag>
            <w:r w:rsidRPr="00194D85">
              <w:rPr>
                <w:rFonts w:ascii="Arial Narrow" w:hAnsi="Arial Narrow"/>
                <w:sz w:val="21"/>
                <w:szCs w:val="21"/>
              </w:rPr>
              <w:t>, mierzona metodą VRMS</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Podać wartość i ilość płaszczyzn pomiarowych metody VRMS</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&lt;0,05 ppm – 2 pkt</w:t>
            </w:r>
          </w:p>
          <w:p w:rsidR="00D60702" w:rsidRPr="00194D85" w:rsidRDefault="00D60702" w:rsidP="00194D85">
            <w:pPr>
              <w:jc w:val="center"/>
              <w:rPr>
                <w:rFonts w:ascii="Arial Narrow" w:hAnsi="Arial Narrow" w:cs="Arial"/>
                <w:sz w:val="21"/>
                <w:szCs w:val="21"/>
              </w:rPr>
            </w:pPr>
            <w:r w:rsidRPr="002840CC">
              <w:rPr>
                <w:rFonts w:ascii="Symbol" w:hAnsi="Symbol" w:cs="Symbol"/>
              </w:rPr>
              <w:t></w:t>
            </w:r>
            <w:r w:rsidRPr="00194D85">
              <w:rPr>
                <w:rFonts w:ascii="Arial Narrow" w:hAnsi="Arial Narrow" w:cs="Arial"/>
                <w:sz w:val="21"/>
                <w:szCs w:val="21"/>
              </w:rPr>
              <w:t xml:space="preserve"> 0,05 ppm – 0 pkt</w:t>
            </w:r>
          </w:p>
        </w:tc>
        <w:tc>
          <w:tcPr>
            <w:tcW w:w="1439" w:type="dxa"/>
            <w:vAlign w:val="center"/>
          </w:tcPr>
          <w:p w:rsidR="00D60702" w:rsidRPr="00194D85" w:rsidRDefault="00D60702" w:rsidP="00194D85">
            <w:pPr>
              <w:pStyle w:val="Style12"/>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1.10.</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 xml:space="preserve">Typowa homogeniczność pola w kuli o średnicy </w:t>
            </w:r>
            <w:smartTag w:uri="urn:schemas-microsoft-com:office:smarttags" w:element="metricconverter">
              <w:smartTagPr>
                <w:attr w:name="ProductID" w:val="30 cm"/>
              </w:smartTagPr>
              <w:r w:rsidRPr="00194D85">
                <w:rPr>
                  <w:rFonts w:ascii="Arial Narrow" w:hAnsi="Arial Narrow"/>
                  <w:sz w:val="21"/>
                  <w:szCs w:val="21"/>
                </w:rPr>
                <w:t>30 cm</w:t>
              </w:r>
            </w:smartTag>
            <w:r w:rsidRPr="00194D85">
              <w:rPr>
                <w:rFonts w:ascii="Arial Narrow" w:hAnsi="Arial Narrow"/>
                <w:sz w:val="21"/>
                <w:szCs w:val="21"/>
              </w:rPr>
              <w:t>, mierzona metodą VRMS</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Podać wartość i ilość płaszczyzn pomiarowych metody VRMS</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&lt;1,15 ppm – 2 pkt</w:t>
            </w:r>
          </w:p>
          <w:p w:rsidR="00D60702" w:rsidRPr="00194D85" w:rsidRDefault="00D60702" w:rsidP="00194D85">
            <w:pPr>
              <w:jc w:val="center"/>
              <w:rPr>
                <w:rFonts w:ascii="Arial Narrow" w:hAnsi="Arial Narrow" w:cs="Arial"/>
                <w:sz w:val="21"/>
                <w:szCs w:val="21"/>
              </w:rPr>
            </w:pPr>
            <w:r w:rsidRPr="002840CC">
              <w:rPr>
                <w:rFonts w:ascii="Symbol" w:hAnsi="Symbol" w:cs="Symbol"/>
              </w:rPr>
              <w:t></w:t>
            </w:r>
            <w:r>
              <w:rPr>
                <w:rFonts w:ascii="Symbol" w:hAnsi="Symbol" w:cs="Symbol"/>
              </w:rPr>
              <w:t></w:t>
            </w:r>
            <w:r w:rsidRPr="00194D85">
              <w:rPr>
                <w:rFonts w:ascii="Arial Narrow" w:hAnsi="Arial Narrow" w:cs="Arial"/>
                <w:sz w:val="21"/>
                <w:szCs w:val="21"/>
              </w:rPr>
              <w:t>1,15 ppm – 0 pkt</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1.11.</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Sprzętowa korekta homogeniczności pola wyższego rzędu, po wprowadzeniu do magnesu pacjenta i cewek odbiorczych (np. High Order Shim, Advanced Shim lub inny, odpowiednio do nomenklatury producenta)</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Tak/Nie</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Jeżeli Tak – podać nazwę</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Tak – 2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Nie – 0 pkt</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1.12.</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Wymiar pola 5G (0,5 mT):</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xml:space="preserve">Podać wartość w m z dokładnością do </w:t>
            </w:r>
            <w:smartTag w:uri="urn:schemas-microsoft-com:office:smarttags" w:element="metricconverter">
              <w:smartTagPr>
                <w:attr w:name="ProductID" w:val="0,1 m"/>
              </w:smartTagPr>
              <w:r w:rsidRPr="00194D85">
                <w:rPr>
                  <w:rFonts w:ascii="Arial Narrow" w:hAnsi="Arial Narrow" w:cs="Arial"/>
                  <w:sz w:val="21"/>
                  <w:szCs w:val="21"/>
                </w:rPr>
                <w:t>0,1 m</w:t>
              </w:r>
            </w:smartTag>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400"/>
        </w:trPr>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1.12.1.</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Oś x / y</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8F1626">
              <w:rPr>
                <w:rFonts w:ascii="Symbol" w:hAnsi="Symbol" w:cs="Symbol"/>
              </w:rPr>
              <w:t></w:t>
            </w:r>
            <w:r w:rsidRPr="00194D85">
              <w:rPr>
                <w:rFonts w:ascii="Arial Narrow" w:hAnsi="Arial Narrow" w:cs="Arial"/>
                <w:sz w:val="21"/>
                <w:szCs w:val="21"/>
              </w:rPr>
              <w:t xml:space="preserve"> </w:t>
            </w:r>
            <w:smartTag w:uri="urn:schemas-microsoft-com:office:smarttags" w:element="metricconverter">
              <w:smartTagPr>
                <w:attr w:name="ProductID" w:val="2,5 m"/>
              </w:smartTagPr>
              <w:r w:rsidRPr="00194D85">
                <w:rPr>
                  <w:rFonts w:ascii="Arial Narrow" w:hAnsi="Arial Narrow" w:cs="Arial"/>
                  <w:sz w:val="21"/>
                  <w:szCs w:val="21"/>
                </w:rPr>
                <w:t>2,5 m</w:t>
              </w:r>
            </w:smartTag>
          </w:p>
        </w:tc>
        <w:tc>
          <w:tcPr>
            <w:tcW w:w="1801" w:type="dxa"/>
            <w:vAlign w:val="center"/>
          </w:tcPr>
          <w:p w:rsidR="00D60702" w:rsidRPr="00194D85" w:rsidRDefault="00D60702" w:rsidP="00194D85">
            <w:pPr>
              <w:jc w:val="center"/>
              <w:rPr>
                <w:rFonts w:ascii="Arial Narrow" w:hAnsi="Arial Narrow" w:cs="Arial"/>
                <w:color w:val="FF0000"/>
                <w:sz w:val="21"/>
                <w:szCs w:val="21"/>
              </w:rPr>
            </w:pPr>
          </w:p>
        </w:tc>
        <w:tc>
          <w:tcPr>
            <w:tcW w:w="1439" w:type="dxa"/>
            <w:vAlign w:val="center"/>
          </w:tcPr>
          <w:p w:rsidR="00D60702" w:rsidRPr="00194D85" w:rsidRDefault="00D60702" w:rsidP="00194D85">
            <w:pPr>
              <w:jc w:val="center"/>
              <w:rPr>
                <w:rFonts w:ascii="Arial Narrow" w:hAnsi="Arial Narrow" w:cs="Arial"/>
                <w:color w:val="FF0000"/>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1.12.2.</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Oś z</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8F1626">
              <w:rPr>
                <w:rFonts w:ascii="Symbol" w:hAnsi="Symbol" w:cs="Symbol"/>
              </w:rPr>
              <w:t></w:t>
            </w:r>
            <w:smartTag w:uri="urn:schemas-microsoft-com:office:smarttags" w:element="metricconverter">
              <w:smartTagPr>
                <w:attr w:name="ProductID" w:val="4,0 m"/>
              </w:smartTagPr>
              <w:r w:rsidRPr="00194D85">
                <w:rPr>
                  <w:rFonts w:ascii="Arial Narrow" w:hAnsi="Arial Narrow" w:cs="Arial"/>
                  <w:sz w:val="21"/>
                  <w:szCs w:val="21"/>
                </w:rPr>
                <w:t>4,0 m</w:t>
              </w:r>
            </w:smartTag>
          </w:p>
        </w:tc>
        <w:tc>
          <w:tcPr>
            <w:tcW w:w="1801" w:type="dxa"/>
            <w:vAlign w:val="center"/>
          </w:tcPr>
          <w:p w:rsidR="00D60702" w:rsidRPr="00194D85" w:rsidRDefault="00D60702" w:rsidP="00194D85">
            <w:pPr>
              <w:jc w:val="center"/>
              <w:rPr>
                <w:rFonts w:ascii="Arial Narrow" w:hAnsi="Arial Narrow" w:cs="Arial"/>
                <w:color w:val="FF0000"/>
                <w:sz w:val="21"/>
                <w:szCs w:val="21"/>
              </w:rPr>
            </w:pPr>
          </w:p>
        </w:tc>
        <w:tc>
          <w:tcPr>
            <w:tcW w:w="1439" w:type="dxa"/>
            <w:vAlign w:val="center"/>
          </w:tcPr>
          <w:p w:rsidR="00D60702" w:rsidRPr="00194D85" w:rsidRDefault="00D60702" w:rsidP="00194D85">
            <w:pPr>
              <w:pStyle w:val="Style12"/>
              <w:jc w:val="center"/>
              <w:rPr>
                <w:rFonts w:ascii="Arial Narrow" w:hAnsi="Arial Narrow" w:cs="Arial"/>
                <w:sz w:val="21"/>
                <w:szCs w:val="21"/>
              </w:rPr>
            </w:pPr>
          </w:p>
        </w:tc>
      </w:tr>
      <w:tr w:rsidR="00D60702" w:rsidRPr="00194D85" w:rsidTr="00194D85">
        <w:trPr>
          <w:trHeight w:val="223"/>
        </w:trPr>
        <w:tc>
          <w:tcPr>
            <w:tcW w:w="11160" w:type="dxa"/>
            <w:gridSpan w:val="5"/>
            <w:shd w:val="clear" w:color="auto" w:fill="E6E6E6"/>
            <w:tcMar>
              <w:left w:w="65" w:type="dxa"/>
              <w:right w:w="65" w:type="dxa"/>
            </w:tcMar>
            <w:vAlign w:val="center"/>
          </w:tcPr>
          <w:p w:rsidR="00D60702" w:rsidRPr="00194D85" w:rsidRDefault="00D60702" w:rsidP="005962B0">
            <w:pPr>
              <w:snapToGrid w:val="0"/>
              <w:rPr>
                <w:rFonts w:ascii="Arial Narrow" w:hAnsi="Arial Narrow" w:cs="Arial"/>
                <w:b/>
                <w:bCs/>
                <w:sz w:val="21"/>
                <w:szCs w:val="21"/>
              </w:rPr>
            </w:pPr>
            <w:r w:rsidRPr="00194D85">
              <w:rPr>
                <w:rFonts w:ascii="Arial Narrow" w:hAnsi="Arial Narrow" w:cs="Arial"/>
                <w:b/>
                <w:bCs/>
                <w:sz w:val="21"/>
                <w:szCs w:val="21"/>
              </w:rPr>
              <w:t>2. SYSTEM GRADIENTOWY</w:t>
            </w: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2.1.</w:t>
            </w:r>
          </w:p>
        </w:tc>
        <w:tc>
          <w:tcPr>
            <w:tcW w:w="504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Maksymalna amplituda gradientów dla pełnego obszaru badania w każdej z osi (x,y,z)</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721B97">
              <w:rPr>
                <w:rFonts w:ascii="Symbol" w:hAnsi="Symbol" w:cs="Symbol"/>
              </w:rPr>
              <w:t></w:t>
            </w:r>
            <w:r w:rsidRPr="00194D85">
              <w:rPr>
                <w:rFonts w:ascii="Arial Narrow" w:hAnsi="Arial Narrow" w:cs="Arial"/>
                <w:sz w:val="21"/>
                <w:szCs w:val="21"/>
              </w:rPr>
              <w:t xml:space="preserve"> 30 mT/m</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pStyle w:val="Style13"/>
              <w:widowControl/>
              <w:jc w:val="center"/>
              <w:rPr>
                <w:rFonts w:ascii="Arial Narrow" w:hAnsi="Arial Narrow" w:cs="Arial"/>
                <w:sz w:val="21"/>
                <w:szCs w:val="21"/>
              </w:rPr>
            </w:pPr>
          </w:p>
          <w:p w:rsidR="00D60702" w:rsidRDefault="00D60702" w:rsidP="00194D85">
            <w:pPr>
              <w:pStyle w:val="Style13"/>
              <w:widowControl/>
              <w:jc w:val="center"/>
              <w:rPr>
                <w:rFonts w:ascii="Arial Narrow" w:hAnsi="Arial Narrow" w:cs="Arial"/>
                <w:sz w:val="21"/>
                <w:szCs w:val="21"/>
              </w:rPr>
            </w:pPr>
          </w:p>
          <w:p w:rsidR="00D60702" w:rsidRPr="00194D85" w:rsidRDefault="00D60702" w:rsidP="00194D85">
            <w:pPr>
              <w:pStyle w:val="Style13"/>
              <w:widowControl/>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2.2.</w:t>
            </w:r>
          </w:p>
        </w:tc>
        <w:tc>
          <w:tcPr>
            <w:tcW w:w="5040" w:type="dxa"/>
            <w:tcMar>
              <w:left w:w="65" w:type="dxa"/>
              <w:right w:w="65" w:type="dxa"/>
            </w:tcMar>
            <w:vAlign w:val="center"/>
          </w:tcPr>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Maksymalna szybkość narastania gradientów („slew rate”) osiągalna przy równoczesnej wartości</w:t>
            </w:r>
          </w:p>
          <w:p w:rsidR="00D60702" w:rsidRPr="00194D85" w:rsidRDefault="00D60702" w:rsidP="00194D85">
            <w:pPr>
              <w:pStyle w:val="AbsatzTableFormat"/>
              <w:jc w:val="center"/>
              <w:rPr>
                <w:rFonts w:ascii="Arial Narrow" w:hAnsi="Arial Narrow"/>
                <w:sz w:val="21"/>
                <w:szCs w:val="21"/>
              </w:rPr>
            </w:pPr>
            <w:r w:rsidRPr="00194D85">
              <w:rPr>
                <w:rFonts w:ascii="Arial Narrow" w:hAnsi="Arial Narrow"/>
                <w:sz w:val="21"/>
                <w:szCs w:val="21"/>
              </w:rPr>
              <w:t>ampl. Gradientów z pkt 2.1, w każdej z osi (x,y,z)</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721B97">
              <w:rPr>
                <w:rFonts w:ascii="Symbol" w:hAnsi="Symbol" w:cs="Symbol"/>
              </w:rPr>
              <w:t></w:t>
            </w:r>
            <w:r w:rsidRPr="00194D85">
              <w:rPr>
                <w:rFonts w:ascii="Arial Narrow" w:hAnsi="Arial Narrow" w:cs="Arial"/>
                <w:sz w:val="21"/>
                <w:szCs w:val="21"/>
              </w:rPr>
              <w:t>100 T/m/s</w:t>
            </w:r>
          </w:p>
        </w:tc>
        <w:tc>
          <w:tcPr>
            <w:tcW w:w="1801" w:type="dxa"/>
            <w:vAlign w:val="center"/>
          </w:tcPr>
          <w:p w:rsidR="00D60702" w:rsidRPr="00194D85" w:rsidRDefault="00D60702" w:rsidP="0090495F">
            <w:pPr>
              <w:rPr>
                <w:rFonts w:ascii="Arial Narrow" w:hAnsi="Arial Narrow" w:cs="Arial"/>
                <w:sz w:val="21"/>
                <w:szCs w:val="21"/>
              </w:rPr>
            </w:pPr>
          </w:p>
        </w:tc>
        <w:tc>
          <w:tcPr>
            <w:tcW w:w="1439" w:type="dxa"/>
            <w:vAlign w:val="center"/>
          </w:tcPr>
          <w:p w:rsidR="00D60702" w:rsidRDefault="00D60702" w:rsidP="0090495F">
            <w:pPr>
              <w:rPr>
                <w:rFonts w:ascii="Arial Narrow" w:hAnsi="Arial Narrow" w:cs="Arial"/>
                <w:sz w:val="21"/>
                <w:szCs w:val="21"/>
              </w:rPr>
            </w:pPr>
          </w:p>
          <w:p w:rsidR="00D60702"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tc>
      </w:tr>
      <w:tr w:rsidR="00D60702" w:rsidRPr="00194D85" w:rsidTr="00194D85">
        <w:trPr>
          <w:trHeight w:val="340"/>
        </w:trPr>
        <w:tc>
          <w:tcPr>
            <w:tcW w:w="11160" w:type="dxa"/>
            <w:gridSpan w:val="5"/>
            <w:shd w:val="clear" w:color="auto" w:fill="E6E6E6"/>
            <w:tcMar>
              <w:left w:w="65" w:type="dxa"/>
              <w:right w:w="65" w:type="dxa"/>
            </w:tcMar>
            <w:vAlign w:val="center"/>
          </w:tcPr>
          <w:p w:rsidR="00D60702" w:rsidRPr="00194D85" w:rsidRDefault="00D60702" w:rsidP="005962B0">
            <w:pPr>
              <w:snapToGrid w:val="0"/>
              <w:rPr>
                <w:rFonts w:ascii="Arial Narrow" w:hAnsi="Arial Narrow" w:cs="Arial"/>
                <w:b/>
                <w:bCs/>
                <w:sz w:val="21"/>
                <w:szCs w:val="21"/>
              </w:rPr>
            </w:pPr>
            <w:r w:rsidRPr="00194D85">
              <w:rPr>
                <w:rFonts w:ascii="Arial Narrow" w:hAnsi="Arial Narrow" w:cs="Arial"/>
                <w:b/>
                <w:bCs/>
                <w:sz w:val="21"/>
                <w:szCs w:val="21"/>
              </w:rPr>
              <w:t>3. CEWKI</w:t>
            </w:r>
          </w:p>
        </w:tc>
      </w:tr>
      <w:tr w:rsidR="00D60702" w:rsidRPr="00194D85" w:rsidTr="00194D85">
        <w:tc>
          <w:tcPr>
            <w:tcW w:w="720" w:type="dxa"/>
            <w:tcMar>
              <w:left w:w="65" w:type="dxa"/>
              <w:right w:w="65" w:type="dxa"/>
            </w:tcMar>
            <w:vAlign w:val="center"/>
          </w:tcPr>
          <w:p w:rsidR="00D60702" w:rsidRPr="00194D85" w:rsidRDefault="00D60702" w:rsidP="005962B0">
            <w:pPr>
              <w:pStyle w:val="BalloonText"/>
              <w:snapToGrid w:val="0"/>
              <w:rPr>
                <w:rFonts w:ascii="Arial Narrow" w:hAnsi="Arial Narrow" w:cs="Arial"/>
                <w:sz w:val="21"/>
                <w:szCs w:val="21"/>
              </w:rPr>
            </w:pPr>
            <w:r w:rsidRPr="00194D85">
              <w:rPr>
                <w:rFonts w:ascii="Arial Narrow" w:hAnsi="Arial Narrow" w:cs="Arial"/>
                <w:sz w:val="21"/>
                <w:szCs w:val="21"/>
              </w:rPr>
              <w:t>3.1.</w:t>
            </w:r>
          </w:p>
        </w:tc>
        <w:tc>
          <w:tcPr>
            <w:tcW w:w="5040" w:type="dxa"/>
            <w:tcMar>
              <w:left w:w="65" w:type="dxa"/>
              <w:right w:w="65" w:type="dxa"/>
            </w:tcMar>
            <w:vAlign w:val="center"/>
          </w:tcPr>
          <w:p w:rsidR="00D60702" w:rsidRPr="00194D85" w:rsidRDefault="00D60702" w:rsidP="00194D85">
            <w:pPr>
              <w:pStyle w:val="xl42"/>
              <w:snapToGrid w:val="0"/>
              <w:spacing w:before="0" w:after="0"/>
              <w:jc w:val="center"/>
              <w:textAlignment w:val="auto"/>
              <w:rPr>
                <w:rFonts w:ascii="Arial Narrow" w:hAnsi="Arial Narrow"/>
                <w:sz w:val="21"/>
                <w:szCs w:val="21"/>
              </w:rPr>
            </w:pPr>
            <w:r w:rsidRPr="00194D85">
              <w:rPr>
                <w:rFonts w:ascii="Arial Narrow" w:hAnsi="Arial Narrow"/>
                <w:sz w:val="21"/>
                <w:szCs w:val="21"/>
              </w:rPr>
              <w:t>Zintegrowana cewka do badania całego ciała nadawczo-odbiorcza (whole body).</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i typ cewki</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3.2.</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Cewka wielokanałowa typu „array”, dedykowana do badania głowy, posiadająca min. 6 kanałów pomiarowych, obrazujących jednocześnie, pozwalająca na akwizycje równoległe (typu SENSE, iPAT, ASSET, SPEEDER – zgodnie z nomenklaturą producenta) całego obiektu</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i typ cewki</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Cewka wielokanałowa typu „array” lub zestaw cewek do badań głowy i szyi, posiadająca min. 8 kanałów pomiarowych, obrazujących jednocześnie, pozwalająca na akwizycje równoległe (typu SENSE, iPAT, ASSET, SPEEDER – zgodnie z nomenklaturą producenta) całego obiektu</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 i liczbę kanałów</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8 kanałów – 0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&gt; 8 kanałów – 4 pkt</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227"/>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Cewka wielokanałowa typu „array” lub zestaw cewek do badania całego kręgosłupa (odcinki C,Th i L) z automatycznym przesuwem stołu pacjenta, sterowanym z protokołu badania, bez repozycjonowania pacjenta i przepinania lub przekładania cewek, posiadająca min.12 kanałów pomiarowych w całym obszarze badania, pozwalająca na akwizycje równoległe (typu SENSE, iPAT, ASSET, SPEEDER – zgodnie z nomenklaturą producenta) całego obiektu</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 i liczbę kanałów</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12 kanałów – 0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&gt; 12 kanałów – 4 pkt</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227"/>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Cewka wielokanałowa typu „array” lub zestaw cewek do badania całego ośrodkowego układu nerwowego (głowa + cały kręgosłup)  z automatycznym przesuwem stołu pacjenta, sterowanym z protokołu badania, bez repozycjonowania pacjenta i przepinania lub przekładania cewek, posiadająca min.16 kanałów pomiarowych w całym obszarze badania pozwalająca na akwizycje równoległe (typu SENSE, iPAT, ASSET, SPEEDER – zgodnie z nomenklaturą producenta) całego obiektu</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Bez oceny</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227"/>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xml:space="preserve">Cewka wielokanałowa typu „array” lub zestaw cewek do badania jamy brzusznej i miednicy w zakresie min </w:t>
            </w:r>
            <w:smartTag w:uri="urn:schemas-microsoft-com:office:smarttags" w:element="metricconverter">
              <w:smartTagPr>
                <w:attr w:name="ProductID" w:val="30 cm"/>
              </w:smartTagPr>
              <w:r w:rsidRPr="00194D85">
                <w:rPr>
                  <w:rFonts w:ascii="Arial Narrow" w:eastAsia="MS Mincho" w:hAnsi="Arial Narrow" w:cs="Arial"/>
                  <w:sz w:val="21"/>
                  <w:szCs w:val="21"/>
                  <w:lang w:eastAsia="ja-JP"/>
                </w:rPr>
                <w:t>30 cm</w:t>
              </w:r>
            </w:smartTag>
            <w:r w:rsidRPr="00194D85">
              <w:rPr>
                <w:rFonts w:ascii="Arial Narrow" w:eastAsia="MS Mincho" w:hAnsi="Arial Narrow" w:cs="Arial"/>
                <w:sz w:val="21"/>
                <w:szCs w:val="21"/>
                <w:lang w:eastAsia="ja-JP"/>
              </w:rPr>
              <w:t xml:space="preserve"> w osi z, bez repozycjonowania pacjenta i przepinania lub przekładania cewek, posiadająca min. 8 kanałów pomiarowych, obrazujących jednocześnie, pozwalająca na akwizycje równoległe (typu SENSE, iPAT, ASSET, SPEEDER – zgodnie z nomenklaturą producenta) całego obiektu</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 i liczbę kanałó</w:t>
            </w:r>
            <w:r w:rsidRPr="00194D85">
              <w:rPr>
                <w:rFonts w:ascii="Arial Narrow" w:hAnsi="Arial Narrow" w:cs="Arial"/>
                <w:sz w:val="21"/>
                <w:szCs w:val="21"/>
              </w:rPr>
              <w:fldChar w:fldCharType="begin"/>
            </w:r>
            <w:r w:rsidRPr="00194D85">
              <w:rPr>
                <w:rFonts w:ascii="Arial Narrow" w:hAnsi="Arial Narrow" w:cs="Arial"/>
                <w:sz w:val="21"/>
                <w:szCs w:val="21"/>
              </w:rPr>
              <w:instrText xml:space="preserve"> LISTNUM </w:instrText>
            </w:r>
            <w:r w:rsidRPr="00194D85">
              <w:rPr>
                <w:rFonts w:ascii="Arial Narrow" w:hAnsi="Arial Narrow" w:cs="Arial"/>
                <w:sz w:val="21"/>
                <w:szCs w:val="21"/>
              </w:rPr>
              <w:fldChar w:fldCharType="end"/>
            </w:r>
            <w:r w:rsidRPr="00194D85">
              <w:rPr>
                <w:rFonts w:ascii="Arial Narrow" w:hAnsi="Arial Narrow" w:cs="Arial"/>
                <w:sz w:val="21"/>
                <w:szCs w:val="21"/>
              </w:rPr>
              <w:t>w</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8 kanałów- 0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&gt; 8 kanałów – 4 pkt</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227"/>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3.7.</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Osobna cewka sztywna, wielokanałowa, typu „array” dedykowana do badania stawu kolanowego, posiadająca min. 8 kanałów pomiarowych, do akwizycji równoległych (typu, SENSE, iPAT, ASSET, SPEEDER - zgodnie z nomenklaturą producenta).</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43"/>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3.8.</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 xml:space="preserve">Wielokanałowa cewka sztywna dedykowana do badania stawu barkowego (w zestawie z przystawką do badania małego i dużego barku), co najmniej 4 kanałowa, umożliwiająca akwizycje </w:t>
            </w:r>
            <w:r w:rsidRPr="00194D85">
              <w:rPr>
                <w:rFonts w:ascii="Arial Narrow" w:eastAsia="MS Mincho" w:hAnsi="Arial Narrow" w:cs="Arial"/>
                <w:sz w:val="21"/>
                <w:szCs w:val="21"/>
                <w:lang w:eastAsia="ja-JP"/>
              </w:rPr>
              <w:t>równoległe (typu SENSE, iPAT, ASSET, SPEEDER – zgodnie z nomenklaturą producenta) całego obiektu</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 i liczbę kanałów</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4 kanały – 0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&gt; 4 kanały – 4 pkt</w:t>
            </w:r>
          </w:p>
        </w:tc>
        <w:tc>
          <w:tcPr>
            <w:tcW w:w="1439" w:type="dxa"/>
            <w:vAlign w:val="center"/>
          </w:tcPr>
          <w:p w:rsidR="00D60702" w:rsidRPr="00194D85" w:rsidRDefault="00D60702" w:rsidP="00194D85">
            <w:pPr>
              <w:jc w:val="center"/>
              <w:rPr>
                <w:rFonts w:ascii="Arial Narrow" w:hAnsi="Arial Narrow" w:cs="Arial"/>
                <w:sz w:val="21"/>
                <w:szCs w:val="21"/>
                <w:lang w:val="en-US"/>
              </w:rPr>
            </w:pPr>
          </w:p>
          <w:p w:rsidR="00D60702" w:rsidRPr="00194D85" w:rsidRDefault="00D60702" w:rsidP="00194D85">
            <w:pPr>
              <w:jc w:val="center"/>
              <w:rPr>
                <w:rFonts w:ascii="Arial Narrow" w:hAnsi="Arial Narrow" w:cs="Arial"/>
                <w:sz w:val="21"/>
                <w:szCs w:val="21"/>
                <w:lang w:val="en-US"/>
              </w:rPr>
            </w:pPr>
          </w:p>
        </w:tc>
      </w:tr>
      <w:tr w:rsidR="00D60702" w:rsidRPr="00194D85" w:rsidTr="00194D85">
        <w:trPr>
          <w:trHeight w:val="43"/>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3.9.</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Wielokanałowa cewka dedykowana do badań mammograficznych, posiadająca obrazowanie obu piersi równocześnie, przystosowana do obrazowania równoległego (iPAT, ASSET, SPEEDER – zgodnie z nomenklaturą)</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 podać nazwę cewki i liczbę kanałów</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4 kanały – 0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&gt; 4 kanały – 4 pkt</w:t>
            </w:r>
          </w:p>
        </w:tc>
        <w:tc>
          <w:tcPr>
            <w:tcW w:w="1439" w:type="dxa"/>
            <w:vAlign w:val="center"/>
          </w:tcPr>
          <w:p w:rsidR="00D60702" w:rsidRPr="00194D85"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snapToGrid w:val="0"/>
              <w:rPr>
                <w:rFonts w:ascii="Arial Narrow" w:hAnsi="Arial Narrow" w:cs="Arial"/>
                <w:b/>
                <w:bCs/>
                <w:sz w:val="21"/>
                <w:szCs w:val="21"/>
              </w:rPr>
            </w:pPr>
            <w:r w:rsidRPr="00194D85">
              <w:rPr>
                <w:rFonts w:ascii="Arial Narrow" w:hAnsi="Arial Narrow" w:cs="Arial"/>
                <w:b/>
                <w:bCs/>
                <w:sz w:val="21"/>
                <w:szCs w:val="21"/>
              </w:rPr>
              <w:t>4.  SYSTEM RF</w:t>
            </w: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4.1.</w:t>
            </w:r>
          </w:p>
        </w:tc>
        <w:tc>
          <w:tcPr>
            <w:tcW w:w="5040" w:type="dxa"/>
            <w:tcMar>
              <w:left w:w="65" w:type="dxa"/>
              <w:right w:w="65" w:type="dxa"/>
            </w:tcMar>
            <w:vAlign w:val="center"/>
          </w:tcPr>
          <w:p w:rsidR="00D60702" w:rsidRPr="00194D85" w:rsidRDefault="00D60702" w:rsidP="00194D85">
            <w:pPr>
              <w:autoSpaceDE w:val="0"/>
              <w:snapToGrid w:val="0"/>
              <w:jc w:val="center"/>
              <w:rPr>
                <w:rFonts w:ascii="Arial Narrow" w:hAnsi="Arial Narrow" w:cs="Arial"/>
                <w:sz w:val="21"/>
                <w:szCs w:val="21"/>
              </w:rPr>
            </w:pPr>
            <w:r w:rsidRPr="00194D85">
              <w:rPr>
                <w:rFonts w:ascii="Arial Narrow" w:hAnsi="Arial Narrow" w:cs="Arial"/>
                <w:sz w:val="21"/>
                <w:szCs w:val="21"/>
              </w:rPr>
              <w:t>Moc wyjściowa wzmacniacza</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 15 kW, podać wartość</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4.2.</w:t>
            </w:r>
          </w:p>
        </w:tc>
        <w:tc>
          <w:tcPr>
            <w:tcW w:w="5040" w:type="dxa"/>
            <w:tcMar>
              <w:left w:w="65" w:type="dxa"/>
              <w:right w:w="65" w:type="dxa"/>
            </w:tcMar>
            <w:vAlign w:val="center"/>
          </w:tcPr>
          <w:p w:rsidR="00D60702" w:rsidRPr="00194D85" w:rsidRDefault="00D60702" w:rsidP="00194D85">
            <w:pPr>
              <w:autoSpaceDE w:val="0"/>
              <w:snapToGrid w:val="0"/>
              <w:jc w:val="center"/>
              <w:rPr>
                <w:rFonts w:ascii="Arial Narrow" w:hAnsi="Arial Narrow" w:cs="Arial"/>
                <w:sz w:val="21"/>
                <w:szCs w:val="21"/>
              </w:rPr>
            </w:pPr>
            <w:r w:rsidRPr="00194D85">
              <w:rPr>
                <w:rFonts w:ascii="Arial Narrow" w:hAnsi="Arial Narrow" w:cs="Arial"/>
                <w:sz w:val="21"/>
                <w:szCs w:val="21"/>
              </w:rPr>
              <w:t>Rozdzielczość odbiornika</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 16 bit, podać wartość</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4.3.</w:t>
            </w:r>
          </w:p>
        </w:tc>
        <w:tc>
          <w:tcPr>
            <w:tcW w:w="5040" w:type="dxa"/>
            <w:tcMar>
              <w:left w:w="65" w:type="dxa"/>
              <w:right w:w="65" w:type="dxa"/>
            </w:tcMar>
            <w:vAlign w:val="center"/>
          </w:tcPr>
          <w:p w:rsidR="00D60702" w:rsidRPr="00194D85" w:rsidRDefault="00D60702" w:rsidP="00194D85">
            <w:pPr>
              <w:autoSpaceDE w:val="0"/>
              <w:snapToGrid w:val="0"/>
              <w:jc w:val="center"/>
              <w:rPr>
                <w:rFonts w:ascii="Arial Narrow" w:hAnsi="Arial Narrow" w:cs="Arial"/>
                <w:sz w:val="21"/>
                <w:szCs w:val="21"/>
              </w:rPr>
            </w:pPr>
            <w:r w:rsidRPr="00194D85">
              <w:rPr>
                <w:rFonts w:ascii="Arial Narrow" w:hAnsi="Arial Narrow" w:cs="Arial"/>
                <w:sz w:val="21"/>
                <w:szCs w:val="21"/>
              </w:rPr>
              <w:t>Szerokość pasma przenoszenia (receive bandwidth)</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 1 MHz, podać wartość</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4.4.</w:t>
            </w:r>
          </w:p>
        </w:tc>
        <w:tc>
          <w:tcPr>
            <w:tcW w:w="5040" w:type="dxa"/>
            <w:tcMar>
              <w:left w:w="65" w:type="dxa"/>
              <w:right w:w="65" w:type="dxa"/>
            </w:tcMar>
            <w:vAlign w:val="center"/>
          </w:tcPr>
          <w:p w:rsidR="00D60702" w:rsidRPr="00194D85" w:rsidRDefault="00D60702" w:rsidP="00194D85">
            <w:pPr>
              <w:autoSpaceDE w:val="0"/>
              <w:snapToGrid w:val="0"/>
              <w:jc w:val="center"/>
              <w:rPr>
                <w:rFonts w:ascii="Arial Narrow" w:hAnsi="Arial Narrow" w:cs="Arial"/>
                <w:sz w:val="21"/>
                <w:szCs w:val="21"/>
              </w:rPr>
            </w:pPr>
            <w:r w:rsidRPr="00194D85">
              <w:rPr>
                <w:rFonts w:ascii="Arial Narrow" w:hAnsi="Arial Narrow" w:cs="Arial"/>
                <w:sz w:val="21"/>
                <w:szCs w:val="21"/>
              </w:rPr>
              <w:t>Liczba niezależnych kanałów odbiorczych z pełną ścieżką cyfrową</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 16, podać wartość</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snapToGrid w:val="0"/>
              <w:rPr>
                <w:rFonts w:ascii="Arial Narrow" w:hAnsi="Arial Narrow" w:cs="Arial"/>
                <w:b/>
                <w:bCs/>
                <w:sz w:val="21"/>
                <w:szCs w:val="21"/>
              </w:rPr>
            </w:pPr>
            <w:r w:rsidRPr="00194D85">
              <w:rPr>
                <w:rFonts w:ascii="Arial Narrow" w:hAnsi="Arial Narrow" w:cs="Arial"/>
                <w:b/>
                <w:bCs/>
                <w:sz w:val="21"/>
                <w:szCs w:val="21"/>
              </w:rPr>
              <w:t>5.  OTOCZENIE PACJENTA</w:t>
            </w: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5.1.</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Obciążenie płyty stołu (łącznie z ruchem pionowym)</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Podać wartość w kg</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 180 kg- 2 pkt za wartość największą, punktacja dla pozostałych wartości, proporcjonalnie</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&lt;180kg – 0 pkt</w:t>
            </w:r>
          </w:p>
        </w:tc>
        <w:tc>
          <w:tcPr>
            <w:tcW w:w="1439" w:type="dxa"/>
            <w:vAlign w:val="center"/>
          </w:tcPr>
          <w:p w:rsidR="00D60702" w:rsidRPr="00194D85" w:rsidRDefault="00D60702" w:rsidP="00194D85">
            <w:pPr>
              <w:ind w:left="650" w:hanging="650"/>
              <w:jc w:val="center"/>
              <w:rPr>
                <w:rFonts w:ascii="Arial Narrow" w:hAnsi="Arial Narrow" w:cs="Arial"/>
                <w:sz w:val="21"/>
                <w:szCs w:val="21"/>
                <w:lang w:val="en-US"/>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5.2.</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Zakres badania bez konieczności repozycjonowania pacjenta</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 xml:space="preserve">≥ </w:t>
            </w:r>
            <w:smartTag w:uri="urn:schemas-microsoft-com:office:smarttags" w:element="metricconverter">
              <w:smartTagPr>
                <w:attr w:name="ProductID" w:val="140 cm"/>
              </w:smartTagPr>
              <w:r w:rsidRPr="00194D85">
                <w:rPr>
                  <w:rFonts w:ascii="Arial Narrow" w:hAnsi="Arial Narrow" w:cs="Arial"/>
                  <w:sz w:val="21"/>
                  <w:szCs w:val="21"/>
                </w:rPr>
                <w:t>140 cm</w:t>
              </w:r>
            </w:smartTag>
            <w:r w:rsidRPr="00194D85">
              <w:rPr>
                <w:rFonts w:ascii="Arial Narrow" w:hAnsi="Arial Narrow" w:cs="Arial"/>
                <w:sz w:val="21"/>
                <w:szCs w:val="21"/>
              </w:rPr>
              <w:t>, podać</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5.3.</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Automatyczny przesuw stołu pacjenta, inicjowany z protokołu badania, podczas akwizycji danych, umożliwiający badanie dużych obszarów ciała przy użyciu cewek dłuższych niż maksymalny FoV i/lub kilku cewek jednocześnie</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5.4.</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Sygnalizacja dodatkowa (np. gruszka, przycisk)</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5.5.</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Wentylacja i oświetlenie tunelu</w:t>
            </w:r>
          </w:p>
        </w:tc>
        <w:tc>
          <w:tcPr>
            <w:tcW w:w="2160" w:type="dxa"/>
            <w:tcMar>
              <w:left w:w="65" w:type="dxa"/>
              <w:right w:w="65" w:type="dxa"/>
            </w:tcMar>
            <w:vAlign w:val="center"/>
          </w:tcPr>
          <w:p w:rsidR="00D60702" w:rsidRPr="00194D85" w:rsidRDefault="00D60702" w:rsidP="00194D85">
            <w:pPr>
              <w:jc w:val="center"/>
              <w:rPr>
                <w:rFonts w:ascii="Arial Narrow" w:hAnsi="Arial Narrow"/>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5.6.</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Marker laserowy</w:t>
            </w:r>
          </w:p>
        </w:tc>
        <w:tc>
          <w:tcPr>
            <w:tcW w:w="2160" w:type="dxa"/>
            <w:tcMar>
              <w:left w:w="65" w:type="dxa"/>
              <w:right w:w="65" w:type="dxa"/>
            </w:tcMar>
            <w:vAlign w:val="center"/>
          </w:tcPr>
          <w:p w:rsidR="00D60702" w:rsidRPr="00194D85" w:rsidRDefault="00D60702" w:rsidP="00194D85">
            <w:pPr>
              <w:jc w:val="center"/>
              <w:rPr>
                <w:rFonts w:ascii="Arial Narrow" w:hAnsi="Arial Narrow"/>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lang w:val="en-US"/>
              </w:rPr>
            </w:pPr>
          </w:p>
        </w:tc>
        <w:tc>
          <w:tcPr>
            <w:tcW w:w="1439" w:type="dxa"/>
            <w:vAlign w:val="center"/>
          </w:tcPr>
          <w:p w:rsidR="00D60702" w:rsidRPr="00194D85" w:rsidRDefault="00D60702" w:rsidP="00194D85">
            <w:pPr>
              <w:jc w:val="center"/>
              <w:rPr>
                <w:rFonts w:ascii="Arial Narrow" w:hAnsi="Arial Narrow" w:cs="Arial"/>
                <w:sz w:val="21"/>
                <w:szCs w:val="21"/>
                <w:lang w:val="en-US"/>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5.7.</w:t>
            </w:r>
          </w:p>
        </w:tc>
        <w:tc>
          <w:tcPr>
            <w:tcW w:w="5040" w:type="dxa"/>
            <w:tcMar>
              <w:left w:w="65" w:type="dxa"/>
              <w:right w:w="65" w:type="dxa"/>
            </w:tcMar>
            <w:vAlign w:val="center"/>
          </w:tcPr>
          <w:p w:rsidR="00D60702" w:rsidRPr="00194D85" w:rsidRDefault="00D60702" w:rsidP="00194D85">
            <w:pPr>
              <w:pStyle w:val="xl42"/>
              <w:snapToGrid w:val="0"/>
              <w:spacing w:before="0" w:after="0"/>
              <w:jc w:val="center"/>
              <w:textAlignment w:val="auto"/>
              <w:rPr>
                <w:rFonts w:ascii="Arial Narrow" w:hAnsi="Arial Narrow"/>
                <w:sz w:val="21"/>
                <w:szCs w:val="21"/>
              </w:rPr>
            </w:pPr>
            <w:r w:rsidRPr="00194D85">
              <w:rPr>
                <w:rFonts w:ascii="Arial Narrow" w:hAnsi="Arial Narrow"/>
                <w:sz w:val="21"/>
                <w:szCs w:val="21"/>
              </w:rPr>
              <w:t>System monitorowania pacjenta (EKG, oddech, puls) – dla wypracowania sygnałów synchronizujących</w:t>
            </w:r>
          </w:p>
        </w:tc>
        <w:tc>
          <w:tcPr>
            <w:tcW w:w="2160" w:type="dxa"/>
            <w:tcMar>
              <w:left w:w="65" w:type="dxa"/>
              <w:right w:w="65" w:type="dxa"/>
            </w:tcMar>
            <w:vAlign w:val="center"/>
          </w:tcPr>
          <w:p w:rsidR="00D60702" w:rsidRPr="00194D85" w:rsidRDefault="00D60702" w:rsidP="00194D85">
            <w:pPr>
              <w:jc w:val="center"/>
              <w:rPr>
                <w:rFonts w:ascii="Arial Narrow" w:hAnsi="Arial Narrow"/>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System bezprzewodowy- 2 pkt</w:t>
            </w:r>
          </w:p>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Inne- 0 pkt</w:t>
            </w: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5.8.</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Dwukierunkowy interkom do komunikacji z pacjentem</w:t>
            </w:r>
          </w:p>
        </w:tc>
        <w:tc>
          <w:tcPr>
            <w:tcW w:w="2160" w:type="dxa"/>
            <w:tcMar>
              <w:left w:w="65" w:type="dxa"/>
              <w:right w:w="65" w:type="dxa"/>
            </w:tcMar>
            <w:vAlign w:val="center"/>
          </w:tcPr>
          <w:p w:rsidR="00D60702" w:rsidRPr="00194D85" w:rsidRDefault="00D60702" w:rsidP="00194D85">
            <w:pPr>
              <w:jc w:val="center"/>
              <w:rPr>
                <w:rFonts w:ascii="Arial Narrow" w:hAnsi="Arial Narrow"/>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5.9.</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Kamera TV do obserwacji pacjenta w tunelu z monitorem w pomieszczeniu operatorskim</w:t>
            </w:r>
          </w:p>
        </w:tc>
        <w:tc>
          <w:tcPr>
            <w:tcW w:w="2160" w:type="dxa"/>
            <w:tcMar>
              <w:left w:w="65" w:type="dxa"/>
              <w:right w:w="65" w:type="dxa"/>
            </w:tcMar>
            <w:vAlign w:val="center"/>
          </w:tcPr>
          <w:p w:rsidR="00D60702" w:rsidRPr="00194D85" w:rsidRDefault="00D60702" w:rsidP="00194D85">
            <w:pPr>
              <w:jc w:val="center"/>
              <w:rPr>
                <w:rFonts w:ascii="Arial Narrow" w:hAnsi="Arial Narrow"/>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5.10.</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hAnsi="Arial Narrow" w:cs="Arial"/>
                <w:sz w:val="21"/>
                <w:szCs w:val="21"/>
              </w:rPr>
              <w:t>Słuchawki tłumiące hałas dla pacjenta z możliwością podłączenia odsłuchu np. muzyki i komunikacji z pacjentem</w:t>
            </w:r>
          </w:p>
        </w:tc>
        <w:tc>
          <w:tcPr>
            <w:tcW w:w="2160" w:type="dxa"/>
            <w:tcMar>
              <w:left w:w="65" w:type="dxa"/>
              <w:right w:w="65" w:type="dxa"/>
            </w:tcMar>
            <w:vAlign w:val="center"/>
          </w:tcPr>
          <w:p w:rsidR="00D60702" w:rsidRPr="00194D85" w:rsidRDefault="00D60702" w:rsidP="00194D85">
            <w:pPr>
              <w:jc w:val="center"/>
              <w:rPr>
                <w:rFonts w:ascii="Arial Narrow" w:hAnsi="Arial Narrow"/>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hAnsi="Arial Narrow" w:cs="Arial"/>
                <w:sz w:val="21"/>
                <w:szCs w:val="21"/>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9721" w:type="dxa"/>
            <w:gridSpan w:val="4"/>
            <w:shd w:val="clear" w:color="auto" w:fill="E6E6E6"/>
            <w:tcMar>
              <w:left w:w="65" w:type="dxa"/>
              <w:right w:w="65" w:type="dxa"/>
            </w:tcMar>
            <w:vAlign w:val="center"/>
          </w:tcPr>
          <w:p w:rsidR="00D60702" w:rsidRPr="00194D85" w:rsidRDefault="00D60702" w:rsidP="005962B0">
            <w:pP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6. APLIKACJE KLINICZNE</w:t>
            </w:r>
          </w:p>
        </w:tc>
        <w:tc>
          <w:tcPr>
            <w:tcW w:w="1439" w:type="dxa"/>
            <w:shd w:val="clear" w:color="auto" w:fill="E6E6E6"/>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6.1.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Badania neurologiczne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6.1.1.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Rutynowe badania neurologiczne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6.1.2.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Dyfuzja (DWI)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6.1.2.1.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Obrazowanie dyfuzji w oparciu o single-shot EPI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autoSpaceDE w:val="0"/>
              <w:snapToGrid w:val="0"/>
              <w:rPr>
                <w:rFonts w:ascii="Arial Narrow" w:hAnsi="Arial Narrow" w:cs="Arial"/>
                <w:sz w:val="21"/>
                <w:szCs w:val="21"/>
              </w:rPr>
            </w:pPr>
            <w:r w:rsidRPr="00194D85">
              <w:rPr>
                <w:rFonts w:ascii="Arial Narrow" w:hAnsi="Arial Narrow" w:cs="Arial"/>
                <w:sz w:val="21"/>
                <w:szCs w:val="21"/>
              </w:rPr>
              <w:t>6.1.2.2.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Maksymalna wartość b</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hAnsi="Arial Narrow" w:cs="Arial"/>
                <w:sz w:val="21"/>
                <w:szCs w:val="21"/>
              </w:rPr>
              <w:t>≥</w:t>
            </w:r>
            <w:r w:rsidRPr="00194D85">
              <w:rPr>
                <w:rFonts w:ascii="Arial Narrow" w:eastAsia="MS Mincho" w:hAnsi="Arial Narrow" w:cs="Arial"/>
                <w:sz w:val="21"/>
                <w:szCs w:val="21"/>
                <w:lang w:eastAsia="ja-JP"/>
              </w:rPr>
              <w:t xml:space="preserve"> 7000 s/mm</w:t>
            </w:r>
            <w:r w:rsidRPr="00194D85">
              <w:rPr>
                <w:rFonts w:ascii="Arial Narrow" w:eastAsia="MS Mincho" w:hAnsi="Arial Narrow" w:cs="Arial"/>
                <w:sz w:val="21"/>
                <w:szCs w:val="21"/>
                <w:vertAlign w:val="superscript"/>
                <w:lang w:eastAsia="ja-JP"/>
              </w:rPr>
              <w:t>2</w:t>
            </w:r>
          </w:p>
          <w:p w:rsidR="00D60702" w:rsidRPr="00194D85" w:rsidRDefault="00D60702" w:rsidP="00194D85">
            <w:pPr>
              <w:jc w:val="center"/>
              <w:rPr>
                <w:rFonts w:ascii="Arial Narrow" w:eastAsia="MS Mincho" w:hAnsi="Arial Narrow"/>
                <w:sz w:val="21"/>
                <w:szCs w:val="21"/>
                <w:u w:val="single"/>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7000 s/mm2 – 0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&gt;7000 s/mm2 – 2 pkt dla wartości największej, inne proporcjonalnie</w:t>
            </w: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6.1.2.3.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Automatyczne generowanie (liczenie) map ADC i TRACE na konsoli podstawowej (Inline Diffusion lub odpowiednik zgodnie z nomenklatura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Tak/Nie</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 – 2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6.1.3.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Perfuzja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6.1.3.1.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Obrazowanie perfuzji w oparciu o single-shot EPI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6.1.3.2.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Automatyczne liczenie map TTP, PBP, (Percentage of Baseline to Peak) i GBP (Global Bolus Plot) na konsoli podstawowej (inline Perfusion lub odpowiednik zgodnie z nomenklatura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Tak/Nie</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 – 2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6.1.4.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Technika redukcji artefaktów ruchowych w badaniach głowy, co najmniej bazująca na sekwencjach T2, T1, FLAIR (MultiVane,  BLADE, Propeller lub odpowiednio do nomenklatury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zaoferowanej opcji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Angiografia MR (MRA)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rPr>
          <w:trHeight w:val="466"/>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lang w:val="en-US"/>
              </w:rPr>
            </w:pPr>
            <w:r w:rsidRPr="00194D85">
              <w:rPr>
                <w:rFonts w:ascii="Arial Narrow" w:hAnsi="Arial Narrow" w:cs="Arial"/>
                <w:sz w:val="21"/>
                <w:szCs w:val="21"/>
                <w:lang w:val="en-US"/>
              </w:rPr>
              <w:t>6.2.1.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val="en-US" w:eastAsia="ja-JP"/>
              </w:rPr>
            </w:pPr>
            <w:r w:rsidRPr="00194D85">
              <w:rPr>
                <w:rFonts w:ascii="Arial Narrow" w:eastAsia="MS Mincho" w:hAnsi="Arial Narrow" w:cs="Arial"/>
                <w:sz w:val="21"/>
                <w:szCs w:val="21"/>
                <w:lang w:val="en-US" w:eastAsia="ja-JP"/>
              </w:rPr>
              <w:t>Time-of-Flight MRA (ToF)</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6.2.2.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Phase contrast MRA (PC)</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6.2.3.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contrast-enhanced MRA (ceMRA)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6.2.4.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Dynamiczne 3D MRA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6.2.5.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Angiografia peryferyjna z krokowym automatycznym przesuwem stołu pacjenta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zaoferowanej opcji</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p w:rsidR="00D60702" w:rsidRPr="00194D85" w:rsidRDefault="00D60702" w:rsidP="00194D85">
            <w:pPr>
              <w:jc w:val="center"/>
              <w:rPr>
                <w:rFonts w:ascii="Arial Narrow" w:eastAsia="MS Mincho" w:hAnsi="Arial Narrow" w:cs="Arial"/>
                <w:sz w:val="21"/>
                <w:szCs w:val="21"/>
                <w:lang w:eastAsia="ja-JP"/>
              </w:rPr>
            </w:pPr>
          </w:p>
          <w:p w:rsidR="00D60702" w:rsidRPr="00194D85" w:rsidRDefault="00D60702" w:rsidP="00267093">
            <w:pP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Badania kardiologiczne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558"/>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6.3.1.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Podstawowe protokoły i sekwencje pomiarowe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558"/>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6.3.2.</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,,Cardiac Morphology’’ (morfologia serca).</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rPr>
          <w:trHeight w:val="558"/>
        </w:trPr>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6.3.3.</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,,Functional Imaging/CINE’’ (obrazowanie czynności serca z opcją dynamiczną).</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Badania w obszarze abdominalnym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6.4.1.</w:t>
            </w:r>
          </w:p>
        </w:tc>
        <w:tc>
          <w:tcPr>
            <w:tcW w:w="5040" w:type="dxa"/>
            <w:tcMar>
              <w:left w:w="65" w:type="dxa"/>
              <w:right w:w="65" w:type="dxa"/>
            </w:tcMar>
            <w:vAlign w:val="center"/>
          </w:tcPr>
          <w:p w:rsidR="00D60702" w:rsidRPr="00194D85" w:rsidRDefault="00D60702" w:rsidP="00194D85">
            <w:pPr>
              <w:pStyle w:val="xl42"/>
              <w:snapToGrid w:val="0"/>
              <w:spacing w:before="0" w:after="0"/>
              <w:jc w:val="center"/>
              <w:textAlignment w:val="auto"/>
              <w:rPr>
                <w:rFonts w:ascii="Arial Narrow" w:hAnsi="Arial Narrow"/>
                <w:sz w:val="21"/>
                <w:szCs w:val="21"/>
              </w:rPr>
            </w:pPr>
            <w:r w:rsidRPr="00194D85">
              <w:rPr>
                <w:rFonts w:ascii="Arial Narrow" w:hAnsi="Arial Narrow"/>
                <w:sz w:val="21"/>
                <w:szCs w:val="21"/>
              </w:rPr>
              <w:t>Pakiet do dynamicznych badań wątroby (VIBE , LAVA lub odpowiednik).</w:t>
            </w:r>
          </w:p>
        </w:tc>
        <w:tc>
          <w:tcPr>
            <w:tcW w:w="216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6.4.2.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Cholangiografia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6.4.3.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Nawigator 2D</w:t>
            </w:r>
            <w:r w:rsidRPr="00194D85">
              <w:rPr>
                <w:rFonts w:ascii="Arial Narrow" w:hAnsi="Arial Narrow" w:cs="Arial"/>
                <w:sz w:val="21"/>
                <w:szCs w:val="21"/>
              </w:rPr>
              <w:t xml:space="preserve"> prospektywny</w:t>
            </w:r>
            <w:r w:rsidRPr="00194D85">
              <w:rPr>
                <w:rFonts w:ascii="Arial Narrow" w:eastAsia="MS Mincho" w:hAnsi="Arial Narrow" w:cs="Arial"/>
                <w:sz w:val="21"/>
                <w:szCs w:val="21"/>
                <w:lang w:eastAsia="ja-JP"/>
              </w:rPr>
              <w:t xml:space="preserve"> dla badań w obszarze abdominalnym (detekcja i korekcja artefaktów ruchowych w dwóch kierunkach jednocześnie – np. w płaszczyźnie obrazu) – 2D PACE lub odpowiednio do nomenklatury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zaoferowanej opcji</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6.4.4.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Pakiet pozwalający na uzyskanie w czasie jednej akwizycji czterech obrazów: „in-phase”, „out-of-phase”, „water-only”, „fat-only”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zaoferowanej opcji</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color w:val="3366FF"/>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Badania ortopedyczne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6.5.1.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Podstawowe protokoły i sekwencje pomiarowe dedykowane do badań stawu skokowego i kolanowego oraz nadgarstka i barku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Badania pediatryczne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6.6.1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Protokoły badań zawierające sekwencje dedykowane dla badań pediatrycznych, uwzględniające właściwości relaksacyjne tkanek charakterystyczne dla dzieci (Pediatric Suite lub odpowiednio do nomeklatury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6.7.</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Obrazowanie równoległe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6.7.1.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Obrazowanie równoległe w oparciu o algorytmy na bazie rekonstrukcji obrazów (SENSE)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Obrazowanie równoległe w oparciu o algorytmy na bazie rekonstrukcji przestrzeni k (GRAPPA)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u w:val="single"/>
                <w:lang w:eastAsia="ja-JP"/>
              </w:rPr>
            </w:pPr>
            <w:r w:rsidRPr="00194D85">
              <w:rPr>
                <w:rFonts w:ascii="Arial Narrow" w:eastAsia="MS Mincho" w:hAnsi="Arial Narrow" w:cs="Arial"/>
                <w:sz w:val="21"/>
                <w:szCs w:val="21"/>
                <w:lang w:eastAsia="ja-JP"/>
              </w:rPr>
              <w:t>Tak/Nie</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 – 2 pkt</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6.7.2.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Maksymalny współczynnik przyspieszenia dla obrazowania równoległego w jednym kierunku lub w dwóch kierunkach jednocześnie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u w:val="single"/>
                <w:lang w:eastAsia="ja-JP"/>
              </w:rPr>
            </w:pPr>
            <w:r w:rsidRPr="00194D85">
              <w:rPr>
                <w:rFonts w:ascii="Arial Narrow" w:hAnsi="Arial Narrow" w:cs="Arial"/>
                <w:sz w:val="21"/>
                <w:szCs w:val="21"/>
              </w:rPr>
              <w:t>≥</w:t>
            </w:r>
            <w:r w:rsidRPr="00194D85">
              <w:rPr>
                <w:rFonts w:ascii="Arial Narrow" w:eastAsia="MS Mincho" w:hAnsi="Arial Narrow" w:cs="Arial"/>
                <w:sz w:val="21"/>
                <w:szCs w:val="21"/>
                <w:lang w:eastAsia="ja-JP"/>
              </w:rPr>
              <w:t xml:space="preserve"> 4</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hAnsi="Arial Narrow" w:cs="Arial"/>
                <w:sz w:val="21"/>
                <w:szCs w:val="21"/>
              </w:rPr>
              <w:t>≥</w:t>
            </w:r>
            <w:r w:rsidRPr="00194D85">
              <w:rPr>
                <w:rFonts w:ascii="Arial Narrow" w:eastAsia="MS Mincho" w:hAnsi="Arial Narrow" w:cs="Arial"/>
                <w:sz w:val="21"/>
                <w:szCs w:val="21"/>
                <w:lang w:eastAsia="ja-JP"/>
              </w:rPr>
              <w:t xml:space="preserve"> 4 – 2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&lt;4 – 0 pkt</w:t>
            </w: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6.8.</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Techniki spektralnej saturacji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6.8.1.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Częstotliwościowo selektywna saturacja tłuszczu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6.8.2.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Częstotliwościowo selektywna saturacja wody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ind w:left="650" w:hanging="650"/>
              <w:jc w:val="center"/>
              <w:rPr>
                <w:rFonts w:ascii="Arial Narrow" w:eastAsia="MS Mincho" w:hAnsi="Arial Narrow" w:cs="Arial"/>
                <w:sz w:val="21"/>
                <w:szCs w:val="21"/>
                <w:lang w:eastAsia="ja-JP"/>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7. SEKWENCJE</w:t>
            </w:r>
          </w:p>
        </w:tc>
      </w:tr>
      <w:tr w:rsidR="00D60702" w:rsidRPr="00194D85" w:rsidTr="00194D85">
        <w:tc>
          <w:tcPr>
            <w:tcW w:w="720" w:type="dxa"/>
            <w:tcMar>
              <w:left w:w="65" w:type="dxa"/>
              <w:right w:w="65" w:type="dxa"/>
            </w:tcMar>
            <w:vAlign w:val="center"/>
          </w:tcPr>
          <w:p w:rsidR="00D60702" w:rsidRPr="00194D85" w:rsidRDefault="00D60702" w:rsidP="005962B0">
            <w:pPr>
              <w:rPr>
                <w:rFonts w:ascii="Arial Narrow" w:hAnsi="Arial Narrow" w:cs="Arial"/>
                <w:sz w:val="21"/>
                <w:szCs w:val="21"/>
              </w:rPr>
            </w:pPr>
            <w:r w:rsidRPr="00194D85">
              <w:rPr>
                <w:rFonts w:ascii="Arial Narrow" w:hAnsi="Arial Narrow" w:cs="Arial"/>
                <w:sz w:val="21"/>
                <w:szCs w:val="21"/>
              </w:rPr>
              <w:t>7.1.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Spin Echo (SE)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Inversion Recovery (IR)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Gradient Echo (GRE)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2D i 3D SPGR, FLASH, T1-FFE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2D i 3D GRASS, FISP, FFE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2D i 3D Fast GRE z impulsami preparacyjnymi (TurboFLASH, MPGRASS, TFE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7.7.</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Szybkie 3D GRE z „quick fat saturation” (tj. tylko jeden impuls saturacji tłuszczu na cykl kodowania 3D) dla wysokorozdzielczego obrazowania 3D w obszarze brzucha przy zatrzymanym oddechu (VIBE, LAVA, THRIVE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7.8.</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val="en-US" w:eastAsia="ja-JP"/>
              </w:rPr>
            </w:pPr>
            <w:r w:rsidRPr="00194D85">
              <w:rPr>
                <w:rFonts w:ascii="Arial Narrow" w:eastAsia="MS Mincho" w:hAnsi="Arial Narrow" w:cs="Arial"/>
                <w:sz w:val="21"/>
                <w:szCs w:val="21"/>
                <w:lang w:val="en-US" w:eastAsia="ja-JP"/>
              </w:rPr>
              <w:t>2D i 3D GRE z ,,full transverse rephasing” (TrueFISP, Balanced FFE, FIESTA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7.9.</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2D i 3D GRE z ,,full transverse rephasing’’ w kombinacji ze spektralną saturacją tłuszczu (TrueFISP with Fat Saturation, 3D FatSat FIESTA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7.10.</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2D i 3D GRE z RF-rephasing (PSIF, SSFP, T2-FFE lub odpowiednik)</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Turbo Spin Echo, Fast Spin Echo (TSE, FSE)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Multi-Shot</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Single-Shot</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Turbo IR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Izotropowe sekwencje 3D (T1, T2) pozwalające w postprocessingu 3D na uzyskanie rekonstrukcji dowolnej płaszczyzny bez straty jakości (SPACE, BRAVO lub odpowiednio do nomenklatury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hAnsi="Arial Narrow" w:cs="Arial"/>
                <w:sz w:val="21"/>
                <w:szCs w:val="21"/>
              </w:rPr>
              <w:t>Dedykowane sekwencje umożliwiające wykonywanie badań dyfuzyjnych w obszarze body (REVEAL, DWIBS lub odpowiednio do nomenklatury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zaoferowanych sekwencji</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7.17</w:t>
            </w:r>
          </w:p>
        </w:tc>
        <w:tc>
          <w:tcPr>
            <w:tcW w:w="504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Sekwencje EPI do pomiarów DWI z segmentacja w kierunku read-out (multishot) (RESOLVE lub odpowiednio do nomenklatury producenta)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Tak/Nie</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 – 2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8. PARAMETRY AKWIZYCYJNE</w:t>
            </w: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Maks. FOV</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  45 cm</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FOV</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1,0 cm</w:t>
            </w:r>
          </w:p>
          <w:p w:rsidR="00D60702" w:rsidRPr="00194D85" w:rsidRDefault="00D60702" w:rsidP="00194D85">
            <w:pPr>
              <w:jc w:val="center"/>
              <w:rPr>
                <w:rFonts w:ascii="Arial Narrow" w:eastAsia="MS Mincho" w:hAnsi="Arial Narrow"/>
                <w:color w:val="FF0000"/>
                <w:sz w:val="21"/>
                <w:szCs w:val="21"/>
                <w:u w:val="single"/>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Matryca akwizycyjna 1024 x 1024, bez interpolacji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olor w:val="FF0000"/>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grubość warstwy (skany 2D)</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0,5 mm</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&gt;0,2 mm – 0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 xml:space="preserve">≤ 0,2 mm – </w:t>
            </w:r>
            <w:r w:rsidRPr="00194D85">
              <w:rPr>
                <w:rFonts w:ascii="Arial Narrow" w:hAnsi="Arial Narrow" w:cs="Arial"/>
                <w:sz w:val="21"/>
                <w:szCs w:val="21"/>
              </w:rPr>
              <w:t>2 pkt</w:t>
            </w: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Grubość warstwy (skany 3D)</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0,1 mm</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=0,1 mm – 0 pkt</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&lt; 0,1 mm – 2 pkt</w:t>
            </w: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8.6.</w:t>
            </w:r>
          </w:p>
        </w:tc>
        <w:tc>
          <w:tcPr>
            <w:tcW w:w="5040" w:type="dxa"/>
            <w:tcMar>
              <w:left w:w="65" w:type="dxa"/>
              <w:right w:w="65" w:type="dxa"/>
            </w:tcMar>
            <w:vAlign w:val="center"/>
          </w:tcPr>
          <w:p w:rsidR="00D60702" w:rsidRPr="00F8011B" w:rsidRDefault="00D60702" w:rsidP="00194D85">
            <w:pPr>
              <w:jc w:val="center"/>
              <w:rPr>
                <w:rFonts w:ascii="Arial Narrow" w:eastAsia="MS Mincho" w:hAnsi="Arial Narrow" w:cs="Arial"/>
                <w:b/>
                <w:sz w:val="21"/>
                <w:szCs w:val="21"/>
                <w:lang w:eastAsia="ja-JP"/>
              </w:rPr>
            </w:pPr>
            <w:r w:rsidRPr="00F8011B">
              <w:rPr>
                <w:rFonts w:ascii="Arial Narrow" w:eastAsia="MS Mincho" w:hAnsi="Arial Narrow" w:cs="Arial"/>
                <w:b/>
                <w:sz w:val="21"/>
                <w:szCs w:val="21"/>
                <w:lang w:eastAsia="ja-JP"/>
              </w:rPr>
              <w:t>Parametry sekwencji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olor w:val="FF0000"/>
                <w:sz w:val="21"/>
                <w:szCs w:val="21"/>
                <w:lang w:eastAsia="ja-JP"/>
              </w:rPr>
            </w:pP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8.6.1.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3D Gradient Echo (3D GRE): min TR dla matrycy 256 x 256</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1,6 ms</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8.6.2.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3D Gradient Echo (3D GRE): min TE dla matrycy 256 x 256</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0,5 ms</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8.6.3.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Maks. współczynnik przyspieszenia dla sekwencji Turbo Spin Echo / Fast Spin Echo (TSE / FSE)</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 255</w:t>
            </w:r>
          </w:p>
          <w:p w:rsidR="00D60702" w:rsidRPr="00194D85" w:rsidRDefault="00D60702" w:rsidP="00194D85">
            <w:pPr>
              <w:jc w:val="center"/>
              <w:rPr>
                <w:rFonts w:ascii="Arial Narrow" w:eastAsia="MS Mincho" w:hAnsi="Arial Narrow"/>
                <w:sz w:val="21"/>
                <w:szCs w:val="21"/>
                <w:u w:val="single"/>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8.6.4.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Maks. współczynnik Echo Planar Imaging (EPI)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 255</w:t>
            </w:r>
          </w:p>
          <w:p w:rsidR="00D60702" w:rsidRPr="00194D85" w:rsidRDefault="00D60702" w:rsidP="00194D85">
            <w:pPr>
              <w:jc w:val="center"/>
              <w:rPr>
                <w:rFonts w:ascii="Arial Narrow" w:eastAsia="MS Mincho" w:hAnsi="Arial Narrow"/>
                <w:sz w:val="21"/>
                <w:szCs w:val="21"/>
                <w:u w:val="single"/>
                <w:lang w:eastAsia="ja-JP"/>
              </w:rPr>
            </w:pPr>
            <w:r w:rsidRPr="00194D85">
              <w:rPr>
                <w:rFonts w:ascii="Arial Narrow" w:eastAsia="MS Mincho" w:hAnsi="Arial Narrow" w:cs="Arial"/>
                <w:sz w:val="21"/>
                <w:szCs w:val="21"/>
                <w:lang w:eastAsia="ja-JP"/>
              </w:rPr>
              <w:t>Podać wartość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90495F">
        <w:trPr>
          <w:trHeight w:val="317"/>
        </w:trPr>
        <w:tc>
          <w:tcPr>
            <w:tcW w:w="11160" w:type="dxa"/>
            <w:gridSpan w:val="5"/>
            <w:shd w:val="clear" w:color="auto" w:fill="E6E6E6"/>
            <w:tcMar>
              <w:left w:w="65" w:type="dxa"/>
              <w:right w:w="65" w:type="dxa"/>
            </w:tcMar>
            <w:vAlign w:val="center"/>
          </w:tcPr>
          <w:p w:rsidR="00D60702" w:rsidRPr="00194D85" w:rsidRDefault="00D60702" w:rsidP="005962B0">
            <w:pPr>
              <w:spacing w:line="360" w:lineRule="auto"/>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9. KONSOLA OPERATORSKA</w:t>
            </w: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Komputer sterujący (procesor, system operacyjny)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9.1.1.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Ilość obrazów archiwizowana na HD w matrycy 256 x 256 bez kompresji.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110 000,</w:t>
            </w:r>
          </w:p>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9.1.2.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Archiwizacja obrazów na dyskach CD-R i DVD z dogrywaniem przeglądarki DICOM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Komputer obrazowy (procesor, system operacyjny)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9.2.1.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Matryca rekonstrukcyjna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1024x1024</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9.2.2.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Szybkość rekonstrukcji dla obrazów w matrycy 256 x 256 przy 100% FOV</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u w:val="single"/>
                <w:lang w:eastAsia="ja-JP"/>
              </w:rPr>
            </w:pPr>
            <w:r w:rsidRPr="00194D85">
              <w:rPr>
                <w:rFonts w:ascii="Arial Narrow" w:eastAsia="MS Mincho" w:hAnsi="Arial Narrow" w:cs="Arial"/>
                <w:sz w:val="21"/>
                <w:szCs w:val="21"/>
                <w:lang w:eastAsia="ja-JP"/>
              </w:rPr>
              <w:t>≥ 9000obrazów/s,</w:t>
            </w:r>
            <w:r w:rsidRPr="00194D85">
              <w:rPr>
                <w:rFonts w:ascii="Arial Narrow" w:eastAsia="MS Mincho" w:hAnsi="Arial Narrow" w:cs="Arial"/>
                <w:sz w:val="21"/>
                <w:szCs w:val="21"/>
                <w:lang w:eastAsia="ja-JP"/>
              </w:rPr>
              <w:br/>
              <w:t>podać</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9.2.3.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Równoczesne skany i rekonstrukcja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Monitor/monitory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9.3.1.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Monitor/monitory w technologii LCD/TFT</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9.3.2.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Przekątna monitora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19”</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9.3.3.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Matryca monitora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1280 x 1024</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s="Arial"/>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10. OPROGRAMOWANIE KONSOLI</w:t>
            </w: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Wykresy time-intensity dla badań z kontrastem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MPR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MIP</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Rekonstrukcje 3D</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Rekonstrukcje SSD</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Oprogramowanie do łączenia poszczególnych obrazów z badań całego kręgosłupa lub angiografii peryferyjnej w jeden obraz całego badanego obszaru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 na konsoli operatorskiej</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zaoferowanej opcji</w:t>
            </w:r>
          </w:p>
        </w:tc>
        <w:tc>
          <w:tcPr>
            <w:tcW w:w="1801" w:type="dxa"/>
            <w:vAlign w:val="center"/>
          </w:tcPr>
          <w:p w:rsidR="00D60702" w:rsidRPr="00194D85" w:rsidRDefault="00D60702" w:rsidP="00194D85">
            <w:pPr>
              <w:jc w:val="center"/>
              <w:rPr>
                <w:rFonts w:ascii="Arial Narrow" w:eastAsia="MS Mincho" w:hAnsi="Arial Narrow" w:cs="Arial"/>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10.7.</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hAnsi="Arial Narrow" w:cs="Arial"/>
                <w:sz w:val="21"/>
                <w:szCs w:val="21"/>
              </w:rPr>
              <w:t xml:space="preserve">Dedykowane Oprogramowanie umożliwiające </w:t>
            </w:r>
            <w:r w:rsidRPr="00194D85">
              <w:rPr>
                <w:rFonts w:ascii="Arial Narrow" w:eastAsia="MS Mincho" w:hAnsi="Arial Narrow" w:cs="Arial"/>
                <w:sz w:val="21"/>
                <w:szCs w:val="21"/>
                <w:lang w:eastAsia="ja-JP"/>
              </w:rPr>
              <w:t>zautomatyzowane przeprowadzanie badań mózgu w sposób nadzorowany przez skaner,  w którym kontrolę nad postępowaniem operatora, na każdym etapie badania nadzoruje oprogramowanie, w oparciu o wybraną przez operatora strategię postępowania z danym pacjentem– Brain Dot Engine lub odpowiednio do nomenklatury producenta. Strategia ta powinna być możliwa do modyfikacji przy pomocy jednego kliknięcia myszką co oznacza że operator może zmienić parametry wielu różnych sekwencji wchodzących w skład wykonywanego protokołu badania pacjenta przy pomocy jednego kliknięcia, zgodnie z zasadami zdefiniowanymi wcześniej. Oprogramowanie powinno też wspierać operatora w procesie badania poprzez prezentację na ekranie przykładowych, oczekiwanych obrazów, adekwatnych do trwającego właśnie etapu badania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Tak/Nie</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nazwę oprogramowania , jeśli Tak</w:t>
            </w:r>
          </w:p>
          <w:p w:rsidR="00D60702" w:rsidRPr="00194D85" w:rsidRDefault="00D60702" w:rsidP="00194D85">
            <w:pPr>
              <w:jc w:val="center"/>
              <w:rPr>
                <w:rFonts w:ascii="Arial Narrow" w:eastAsia="MS Mincho" w:hAnsi="Arial Narrow" w:cs="Arial"/>
                <w:sz w:val="21"/>
                <w:szCs w:val="21"/>
                <w:lang w:eastAsia="ja-JP"/>
              </w:rPr>
            </w:pPr>
          </w:p>
        </w:tc>
        <w:tc>
          <w:tcPr>
            <w:tcW w:w="1801" w:type="dxa"/>
            <w:vAlign w:val="center"/>
          </w:tcPr>
          <w:p w:rsidR="00D60702" w:rsidRPr="00F8011B" w:rsidRDefault="00D60702" w:rsidP="00F8011B">
            <w:pPr>
              <w:jc w:val="center"/>
              <w:rPr>
                <w:rFonts w:ascii="Arial Narrow" w:eastAsia="MS Mincho" w:hAnsi="Arial Narrow" w:cs="Arial"/>
                <w:sz w:val="21"/>
                <w:szCs w:val="21"/>
                <w:lang w:eastAsia="ja-JP"/>
              </w:rPr>
            </w:pPr>
            <w:r w:rsidRPr="00F8011B">
              <w:rPr>
                <w:rFonts w:ascii="Arial Narrow" w:eastAsia="MS Mincho" w:hAnsi="Arial Narrow" w:cs="Arial"/>
                <w:sz w:val="21"/>
                <w:szCs w:val="21"/>
                <w:lang w:eastAsia="ja-JP"/>
              </w:rPr>
              <w:t>Tak – 4 pkt</w:t>
            </w:r>
          </w:p>
          <w:p w:rsidR="00D60702" w:rsidRPr="00194D85" w:rsidRDefault="00D60702" w:rsidP="00F8011B">
            <w:pPr>
              <w:jc w:val="center"/>
              <w:rPr>
                <w:rFonts w:ascii="Arial Narrow" w:eastAsia="MS Mincho" w:hAnsi="Arial Narrow" w:cs="Arial"/>
                <w:sz w:val="21"/>
                <w:szCs w:val="21"/>
                <w:lang w:eastAsia="ja-JP"/>
              </w:rPr>
            </w:pPr>
            <w:r w:rsidRPr="00F8011B">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11160" w:type="dxa"/>
            <w:gridSpan w:val="5"/>
            <w:shd w:val="clear" w:color="auto" w:fill="E6E6E6"/>
            <w:tcMar>
              <w:left w:w="65" w:type="dxa"/>
              <w:right w:w="65" w:type="dxa"/>
            </w:tcMar>
            <w:vAlign w:val="center"/>
          </w:tcPr>
          <w:p w:rsidR="00D60702" w:rsidRPr="0090495F" w:rsidRDefault="00D60702" w:rsidP="005962B0">
            <w:pPr>
              <w:rPr>
                <w:rFonts w:ascii="Arial Narrow" w:eastAsia="MS Mincho" w:hAnsi="Arial Narrow" w:cs="Arial"/>
                <w:b/>
                <w:bCs/>
                <w:sz w:val="21"/>
                <w:szCs w:val="21"/>
                <w:lang w:eastAsia="ja-JP"/>
              </w:rPr>
            </w:pPr>
            <w:r w:rsidRPr="0090495F">
              <w:rPr>
                <w:rFonts w:ascii="Arial Narrow" w:eastAsia="MS Mincho" w:hAnsi="Arial Narrow" w:cs="Arial"/>
                <w:b/>
                <w:bCs/>
                <w:sz w:val="21"/>
                <w:szCs w:val="21"/>
                <w:lang w:eastAsia="ja-JP"/>
              </w:rPr>
              <w:t>11. PRACA W SIECI</w:t>
            </w: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11.1.</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SEND/RECEIVE</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903C81" w:rsidRDefault="00D60702" w:rsidP="00194D85">
            <w:pPr>
              <w:jc w:val="center"/>
              <w:rPr>
                <w:rFonts w:ascii="Arial Narrow" w:eastAsia="MS Mincho" w:hAnsi="Arial Narrow" w:cs="Arial"/>
                <w:color w:val="FF0000"/>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11.2.</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QUERY/RETRIEVE</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903C81" w:rsidRDefault="00D60702" w:rsidP="00194D85">
            <w:pPr>
              <w:jc w:val="center"/>
              <w:rPr>
                <w:rFonts w:ascii="Arial Narrow" w:eastAsia="MS Mincho" w:hAnsi="Arial Narrow" w:cs="Arial"/>
                <w:color w:val="FF0000"/>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11.2.</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DICOM PRINT</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903C81" w:rsidRDefault="00D60702" w:rsidP="00194D85">
            <w:pPr>
              <w:jc w:val="center"/>
              <w:rPr>
                <w:rFonts w:ascii="Arial Narrow" w:eastAsia="MS Mincho" w:hAnsi="Arial Narrow" w:cs="Arial"/>
                <w:color w:val="FF0000"/>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11.3.</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Storage Commitment</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903C81" w:rsidRDefault="00D60702" w:rsidP="00194D85">
            <w:pPr>
              <w:jc w:val="center"/>
              <w:rPr>
                <w:rFonts w:ascii="Arial Narrow" w:eastAsia="MS Mincho" w:hAnsi="Arial Narrow" w:cs="Arial"/>
                <w:color w:val="FF0000"/>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11.4.</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Modality Worklist</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903C81" w:rsidRDefault="00D60702" w:rsidP="00194D85">
            <w:pPr>
              <w:jc w:val="center"/>
              <w:rPr>
                <w:rFonts w:ascii="Arial Narrow" w:eastAsia="MS Mincho" w:hAnsi="Arial Narrow" w:cs="Arial"/>
                <w:color w:val="FF0000"/>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11.5.</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DICOM3.0 – MPPS</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903C81" w:rsidRDefault="00D60702" w:rsidP="00194D85">
            <w:pPr>
              <w:jc w:val="center"/>
              <w:rPr>
                <w:rFonts w:ascii="Arial Narrow" w:eastAsia="MS Mincho" w:hAnsi="Arial Narrow" w:cs="Arial"/>
                <w:color w:val="FF0000"/>
                <w:sz w:val="21"/>
                <w:szCs w:val="21"/>
                <w:lang w:eastAsia="ja-JP"/>
              </w:rPr>
            </w:pPr>
          </w:p>
        </w:tc>
        <w:tc>
          <w:tcPr>
            <w:tcW w:w="1439" w:type="dxa"/>
            <w:vAlign w:val="center"/>
          </w:tcPr>
          <w:p w:rsidR="00D60702" w:rsidRPr="00194D85" w:rsidRDefault="00D60702" w:rsidP="00194D85">
            <w:pPr>
              <w:jc w:val="center"/>
              <w:rPr>
                <w:rFonts w:ascii="Arial Narrow" w:hAnsi="Arial Narrow" w:cs="Arial"/>
                <w:sz w:val="21"/>
                <w:szCs w:val="21"/>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12. KONSOLA LEKARSKA</w:t>
            </w: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Stacja lekarska dołączona jako stacja kliencka do posiadanego przez Zamawiającego systemu postprocessingowego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Tak/Nie</w:t>
            </w:r>
          </w:p>
        </w:tc>
        <w:tc>
          <w:tcPr>
            <w:tcW w:w="1801" w:type="dxa"/>
            <w:vAlign w:val="center"/>
          </w:tcPr>
          <w:p w:rsidR="00D60702" w:rsidRPr="00194D85" w:rsidRDefault="00D60702" w:rsidP="00F8011B">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 – 2 pkt</w:t>
            </w:r>
          </w:p>
          <w:p w:rsidR="00D60702" w:rsidRPr="00194D85" w:rsidRDefault="00D60702" w:rsidP="00F8011B">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jc w:val="center"/>
              <w:rPr>
                <w:rFonts w:ascii="Arial Narrow" w:eastAsia="MS Mincho" w:hAnsi="Arial Narrow" w:cs="Arial"/>
                <w:sz w:val="21"/>
                <w:szCs w:val="21"/>
                <w:highlight w:val="yellow"/>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Dostawa aplikacji w oparciu o model pływających licencji.</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Możliwość ściągnięcia i instalacji klienta na komputer PC mający dostęp do serwera aplikacyjnego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Tak/Nie</w:t>
            </w:r>
          </w:p>
        </w:tc>
        <w:tc>
          <w:tcPr>
            <w:tcW w:w="1801" w:type="dxa"/>
            <w:vAlign w:val="center"/>
          </w:tcPr>
          <w:p w:rsidR="00D60702" w:rsidRPr="00194D85" w:rsidRDefault="00D60702" w:rsidP="00F8011B">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 – 2 pkt</w:t>
            </w:r>
          </w:p>
          <w:p w:rsidR="00D60702" w:rsidRPr="00194D85" w:rsidRDefault="00D60702" w:rsidP="00F8011B">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Nie – 0 pkt</w:t>
            </w: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Komputer sterujący (procesor, system operacyjny)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 xml:space="preserve">Wbudowana pamięć RAM  </w:t>
            </w:r>
            <w:r w:rsidRPr="00194D85">
              <w:rPr>
                <w:rFonts w:ascii="Arial Narrow" w:eastAsia="MS Mincho" w:hAnsi="Arial Narrow" w:cs="Arial"/>
                <w:sz w:val="21"/>
                <w:szCs w:val="21"/>
                <w:u w:val="single"/>
                <w:lang w:eastAsia="ja-JP"/>
              </w:rPr>
              <w:t>&gt;</w:t>
            </w:r>
            <w:r w:rsidRPr="00194D85">
              <w:rPr>
                <w:rFonts w:ascii="Arial Narrow" w:eastAsia="MS Mincho" w:hAnsi="Arial Narrow" w:cs="Arial"/>
                <w:sz w:val="21"/>
                <w:szCs w:val="21"/>
                <w:lang w:eastAsia="ja-JP"/>
              </w:rPr>
              <w:t xml:space="preserve"> 8 GB</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Archiwizacja obrazów na dyskach CD-R i DVD z dogrywaniem przeglądarki DICOM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b/>
                <w:bCs/>
                <w:sz w:val="21"/>
                <w:szCs w:val="21"/>
                <w:lang w:eastAsia="ja-JP"/>
              </w:rPr>
            </w:pPr>
            <w:r w:rsidRPr="00194D85">
              <w:rPr>
                <w:rFonts w:ascii="Arial Narrow" w:eastAsia="MS Mincho" w:hAnsi="Arial Narrow" w:cs="Arial"/>
                <w:b/>
                <w:bCs/>
                <w:sz w:val="21"/>
                <w:szCs w:val="21"/>
                <w:lang w:eastAsia="ja-JP"/>
              </w:rPr>
              <w:t>Monitory stacji lekarskiej</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12.6.1</w:t>
            </w:r>
          </w:p>
        </w:tc>
        <w:tc>
          <w:tcPr>
            <w:tcW w:w="5040" w:type="dxa"/>
            <w:tcMar>
              <w:left w:w="65" w:type="dxa"/>
              <w:right w:w="65" w:type="dxa"/>
            </w:tcMar>
            <w:vAlign w:val="center"/>
          </w:tcPr>
          <w:p w:rsidR="00D60702" w:rsidRPr="00194D85" w:rsidRDefault="00D60702" w:rsidP="00AF0063">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3 monitory w technologii LCD/TFT:</w:t>
            </w:r>
          </w:p>
          <w:p w:rsidR="00D60702" w:rsidRPr="00194D85" w:rsidRDefault="00D60702" w:rsidP="00AF0063">
            <w:pPr>
              <w:pStyle w:val="ListParagraph"/>
              <w:numPr>
                <w:ilvl w:val="0"/>
                <w:numId w:val="4"/>
              </w:numPr>
              <w:spacing w:after="0" w:line="240" w:lineRule="auto"/>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2 monitory diagnostyczne</w:t>
            </w:r>
          </w:p>
          <w:p w:rsidR="00D60702" w:rsidRPr="00194D85" w:rsidRDefault="00D60702" w:rsidP="00AF0063">
            <w:pPr>
              <w:pStyle w:val="ListParagraph"/>
              <w:numPr>
                <w:ilvl w:val="0"/>
                <w:numId w:val="4"/>
              </w:numPr>
              <w:spacing w:after="0" w:line="240" w:lineRule="auto"/>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1 monitor opisowy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12.6.2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Przekątna monitora diagnostycznego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24”</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12.6.3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Matryca monitora diagnostycznego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1920x1200</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12.6.4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Przekątna monitora opisowego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19”</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12.6.5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Matryca monitora opisowego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Min. 1280x1024</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w:t>
            </w:r>
          </w:p>
        </w:tc>
        <w:tc>
          <w:tcPr>
            <w:tcW w:w="1801" w:type="dxa"/>
            <w:vAlign w:val="center"/>
          </w:tcPr>
          <w:p w:rsidR="00D60702" w:rsidRPr="00194D85" w:rsidRDefault="00D60702" w:rsidP="00194D85">
            <w:pPr>
              <w:jc w:val="center"/>
              <w:rPr>
                <w:rFonts w:ascii="Arial Narrow" w:eastAsia="MS Mincho" w:hAnsi="Arial Narrow"/>
                <w:color w:val="3366FF"/>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194D85">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b/>
                <w:bCs/>
                <w:sz w:val="21"/>
                <w:szCs w:val="21"/>
                <w:lang w:eastAsia="ja-JP"/>
              </w:rPr>
            </w:pPr>
            <w:r w:rsidRPr="00194D85">
              <w:rPr>
                <w:rFonts w:ascii="Arial Narrow" w:eastAsia="MS Mincho" w:hAnsi="Arial Narrow" w:cs="Arial"/>
                <w:b/>
                <w:bCs/>
                <w:sz w:val="21"/>
                <w:szCs w:val="21"/>
                <w:lang w:eastAsia="ja-JP"/>
              </w:rPr>
              <w:t>13. OPROGRAMOWANIE KONSOLI</w:t>
            </w: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Wykresy time-intensity dla badań z kontrastem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Rekonstrukcje MPR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Rekonstrukcje MIP</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Rekonstrukcje 3D typu 3D VRT</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Możliwość wykonania badań porównawczych</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Automatyczny import badań poprzednich z archiwum PACS na potrzeby porównania z badaniem bieżącym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13.7.</w:t>
            </w:r>
          </w:p>
        </w:tc>
        <w:tc>
          <w:tcPr>
            <w:tcW w:w="5040" w:type="dxa"/>
            <w:tcMar>
              <w:left w:w="65" w:type="dxa"/>
              <w:right w:w="65" w:type="dxa"/>
            </w:tcMar>
            <w:vAlign w:val="center"/>
          </w:tcPr>
          <w:p w:rsidR="00D60702" w:rsidRPr="00194D85" w:rsidRDefault="00D60702" w:rsidP="00AF0063">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Dedykowane procedury wyświetlania i opracowywania badań MR dla:</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kolana,</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kręgosłupa,</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bioder,</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wątroby,</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prostaty,</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piersi</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głowy,</w:t>
            </w:r>
          </w:p>
          <w:p w:rsidR="00D60702" w:rsidRPr="00194D85" w:rsidRDefault="00D60702" w:rsidP="00AF0063">
            <w:pPr>
              <w:numPr>
                <w:ilvl w:val="0"/>
                <w:numId w:val="5"/>
              </w:numP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MR Angio,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13.8.</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Subtrakcja obrazów MR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194D85">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13.9.</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Filtr obrazów MR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3D78AD">
        <w:tc>
          <w:tcPr>
            <w:tcW w:w="11160" w:type="dxa"/>
            <w:gridSpan w:val="5"/>
            <w:shd w:val="clear" w:color="auto" w:fill="E6E6E6"/>
            <w:tcMar>
              <w:left w:w="65" w:type="dxa"/>
              <w:right w:w="65" w:type="dxa"/>
            </w:tcMar>
            <w:vAlign w:val="center"/>
          </w:tcPr>
          <w:p w:rsidR="00D60702" w:rsidRPr="0090495F" w:rsidRDefault="00D60702" w:rsidP="005962B0">
            <w:pPr>
              <w:rPr>
                <w:rFonts w:ascii="Arial Narrow" w:eastAsia="MS Mincho" w:hAnsi="Arial Narrow"/>
                <w:b/>
                <w:bCs/>
                <w:sz w:val="21"/>
                <w:szCs w:val="21"/>
                <w:lang w:eastAsia="ja-JP"/>
              </w:rPr>
            </w:pPr>
            <w:r w:rsidRPr="0090495F">
              <w:rPr>
                <w:rFonts w:ascii="Arial Narrow" w:eastAsia="MS Mincho" w:hAnsi="Arial Narrow" w:cs="Arial"/>
                <w:b/>
                <w:bCs/>
                <w:sz w:val="21"/>
                <w:szCs w:val="21"/>
                <w:lang w:eastAsia="ja-JP"/>
              </w:rPr>
              <w:t>14. PRACA W SIECI</w:t>
            </w: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14.1.</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SEND/RECEIVE</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14.2.</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QUERY/RETRIEVE</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14.3.</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DICOM PRINT</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14.4.</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DICOM 3.0 – Storage Commitment</w:t>
            </w:r>
          </w:p>
        </w:tc>
        <w:tc>
          <w:tcPr>
            <w:tcW w:w="216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sidRPr="0090495F">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3D78AD">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b/>
                <w:bCs/>
                <w:sz w:val="21"/>
                <w:szCs w:val="21"/>
                <w:lang w:eastAsia="ja-JP"/>
              </w:rPr>
            </w:pPr>
            <w:r w:rsidRPr="00194D85">
              <w:rPr>
                <w:rFonts w:ascii="Arial Narrow" w:eastAsia="MS Mincho" w:hAnsi="Arial Narrow" w:cs="Arial"/>
                <w:b/>
                <w:bCs/>
                <w:sz w:val="21"/>
                <w:szCs w:val="21"/>
                <w:lang w:eastAsia="ja-JP"/>
              </w:rPr>
              <w:t>15. WYPOSAŻENIE DODATKOWE</w:t>
            </w: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Dwukomorowa strzykawka automatyczna do podania środka kontrastowego pracująca w środowisku MR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typ</w:t>
            </w:r>
          </w:p>
        </w:tc>
        <w:tc>
          <w:tcPr>
            <w:tcW w:w="1801"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15.2.</w:t>
            </w:r>
          </w:p>
        </w:tc>
        <w:tc>
          <w:tcPr>
            <w:tcW w:w="504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sidRPr="00194D85">
              <w:rPr>
                <w:rFonts w:ascii="Arial Narrow" w:hAnsi="Arial Narrow" w:cs="Arial"/>
                <w:sz w:val="21"/>
                <w:szCs w:val="21"/>
              </w:rPr>
              <w:t>Gaśnica niemagnetyczna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Detektor implantów metalowych przenośny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Duplikator  - robot automatycznie przygotowujący płyty z wynikami pacjentów – zintegrowany z systemem RIS/PACS – 1 szt.</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typ i model</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Liczba napędów CD/CDV min.2</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Liczba zasobników na płyty 2x50 szt.</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Typ drukarki - atramentowa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Prędkość druku: do 60 nośników/h</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Jakość druku; 1440 dpi x 720 dpi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15.4.6</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Ilość zasobników z tuszem; 6</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15.4.7</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Złącze: min 1 x USB 2.0</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Niemagnetyczny wózek do transportu pacjentów w pozycji leżącej</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podać typ i model</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cs="Arial"/>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15.6.</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Zestaw fantomów do kalibracji i testowania wszystkich cewek oraz aparatu.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15.7.</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Zestaw podkładek, gąbek i pasków do pozycjonowania i unieruchamiania pacjenta przy różnych typach badań</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p w:rsidR="00D60702" w:rsidRPr="00194D85" w:rsidRDefault="00D60702" w:rsidP="00194D85">
            <w:pPr>
              <w:jc w:val="center"/>
              <w:rPr>
                <w:rFonts w:ascii="Arial Narrow" w:eastAsia="MS Mincho" w:hAnsi="Arial Narrow"/>
                <w:sz w:val="21"/>
                <w:szCs w:val="21"/>
                <w:lang w:eastAsia="ja-JP"/>
              </w:rPr>
            </w:pPr>
            <w:r w:rsidRPr="00194D85">
              <w:rPr>
                <w:rFonts w:ascii="Arial Narrow" w:hAnsi="Arial Narrow" w:cs="Arial"/>
                <w:sz w:val="21"/>
                <w:szCs w:val="21"/>
              </w:rPr>
              <w:t>min. 2 pełne komplety</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eastAsia="MS Mincho" w:hAnsi="Arial Narrow"/>
                <w:sz w:val="21"/>
                <w:szCs w:val="21"/>
                <w:lang w:eastAsia="ja-JP"/>
              </w:rPr>
            </w:pPr>
          </w:p>
          <w:p w:rsidR="00D60702" w:rsidRDefault="00D60702" w:rsidP="00194D85">
            <w:pPr>
              <w:jc w:val="center"/>
              <w:rPr>
                <w:rFonts w:ascii="Arial Narrow" w:eastAsia="MS Mincho" w:hAnsi="Arial Narrow"/>
                <w:sz w:val="21"/>
                <w:szCs w:val="21"/>
                <w:lang w:eastAsia="ja-JP"/>
              </w:rPr>
            </w:pPr>
          </w:p>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15.8.</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Zestaw mebli do przechowywania wszystkich cewek, fantomów i podkładek w pomieszczeniu skanera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15.9.</w:t>
            </w:r>
          </w:p>
        </w:tc>
        <w:tc>
          <w:tcPr>
            <w:tcW w:w="5040" w:type="dxa"/>
            <w:tcMar>
              <w:left w:w="65" w:type="dxa"/>
              <w:right w:w="65" w:type="dxa"/>
            </w:tcMar>
            <w:vAlign w:val="center"/>
          </w:tcPr>
          <w:p w:rsidR="00D60702" w:rsidRPr="00194D85" w:rsidRDefault="00D60702" w:rsidP="00AF0063">
            <w:pPr>
              <w:jc w:val="center"/>
              <w:rPr>
                <w:rFonts w:ascii="Arial Narrow" w:hAnsi="Arial Narrow" w:cs="Arial"/>
                <w:sz w:val="21"/>
                <w:szCs w:val="21"/>
              </w:rPr>
            </w:pPr>
            <w:r w:rsidRPr="00194D85">
              <w:rPr>
                <w:rFonts w:ascii="Arial Narrow" w:hAnsi="Arial Narrow" w:cs="Arial"/>
                <w:sz w:val="21"/>
                <w:szCs w:val="21"/>
              </w:rPr>
              <w:t>Pulsoksymetr działający w środowisku MR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AF0063">
            <w:pPr>
              <w:rPr>
                <w:rFonts w:ascii="Arial Narrow" w:eastAsia="MS Mincho" w:hAnsi="Arial Narrow"/>
                <w:sz w:val="21"/>
                <w:szCs w:val="21"/>
                <w:lang w:eastAsia="ja-JP"/>
              </w:rPr>
            </w:pPr>
          </w:p>
          <w:p w:rsidR="00D60702" w:rsidRPr="00194D85" w:rsidRDefault="00D60702" w:rsidP="00AF0063">
            <w:pPr>
              <w:rPr>
                <w:rFonts w:ascii="Arial Narrow" w:eastAsia="MS Mincho" w:hAnsi="Arial Narrow"/>
                <w:sz w:val="21"/>
                <w:szCs w:val="21"/>
                <w:lang w:eastAsia="ja-JP"/>
              </w:rPr>
            </w:pPr>
          </w:p>
        </w:tc>
      </w:tr>
      <w:tr w:rsidR="00D60702" w:rsidRPr="00194D85" w:rsidTr="003D78AD">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b/>
                <w:bCs/>
                <w:sz w:val="21"/>
                <w:szCs w:val="21"/>
                <w:lang w:eastAsia="ja-JP"/>
              </w:rPr>
            </w:pPr>
            <w:r w:rsidRPr="00194D85">
              <w:rPr>
                <w:rFonts w:ascii="Arial Narrow" w:eastAsia="MS Mincho" w:hAnsi="Arial Narrow" w:cs="Arial"/>
                <w:b/>
                <w:bCs/>
                <w:sz w:val="21"/>
                <w:szCs w:val="21"/>
                <w:lang w:eastAsia="ja-JP"/>
              </w:rPr>
              <w:t>16. WYMAGANIA DODATKOWE</w:t>
            </w: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16.1.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highlight w:val="yellow"/>
                <w:lang w:eastAsia="ja-JP"/>
              </w:rPr>
            </w:pPr>
            <w:r w:rsidRPr="00194D85">
              <w:rPr>
                <w:rFonts w:ascii="Arial Narrow" w:eastAsia="MS Mincho" w:hAnsi="Arial Narrow" w:cs="Arial"/>
                <w:sz w:val="21"/>
                <w:szCs w:val="21"/>
                <w:lang w:eastAsia="ja-JP"/>
              </w:rPr>
              <w:t>Instalacja agregatu wody lodowej zapewniający właściwą pracę skanera MR</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16.2.</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Klatka Faradaya z kompletnym wykończeniem</w:t>
            </w:r>
          </w:p>
          <w:p w:rsidR="00D60702" w:rsidRPr="00194D85" w:rsidRDefault="00D60702" w:rsidP="00194D85">
            <w:pPr>
              <w:jc w:val="center"/>
              <w:rPr>
                <w:rFonts w:ascii="Arial Narrow" w:eastAsia="MS Mincho" w:hAnsi="Arial Narrow"/>
                <w:sz w:val="21"/>
                <w:szCs w:val="21"/>
                <w:highlight w:val="yellow"/>
                <w:lang w:eastAsia="ja-JP"/>
              </w:rPr>
            </w:pPr>
            <w:r w:rsidRPr="00194D85">
              <w:rPr>
                <w:rFonts w:ascii="Arial Narrow" w:eastAsia="MS Mincho" w:hAnsi="Arial Narrow" w:cs="Arial"/>
                <w:sz w:val="21"/>
                <w:szCs w:val="21"/>
                <w:lang w:eastAsia="ja-JP"/>
              </w:rPr>
              <w:t>i wytłumieniem ścian zgodnie ze wszystkimi obowiązującymi normami dot. BHP</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highlight w:val="yellow"/>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c>
          <w:tcPr>
            <w:tcW w:w="1439"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16.3.</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Uzupełnienie helu w magnesie do poziomu maksymalnego przed przekazaniem uruchomionego systemu do eksploatacji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 min. 95%</w:t>
            </w:r>
          </w:p>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w cenie oferty</w:t>
            </w:r>
          </w:p>
        </w:tc>
        <w:tc>
          <w:tcPr>
            <w:tcW w:w="1801"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16.4.</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hAnsi="Arial Narrow" w:cs="Arial"/>
                <w:sz w:val="21"/>
                <w:szCs w:val="21"/>
              </w:rPr>
              <w:t>Instrukcja obsługi w języku polskim do wszystkich oferowanych składowych systemu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highlight w:val="yellow"/>
              </w:rPr>
            </w:pPr>
            <w:r w:rsidRPr="00194D85">
              <w:rPr>
                <w:rFonts w:ascii="Arial Narrow" w:hAnsi="Arial Narrow" w:cs="Arial"/>
                <w:sz w:val="21"/>
                <w:szCs w:val="21"/>
              </w:rPr>
              <w:t>16.5.</w:t>
            </w:r>
          </w:p>
        </w:tc>
        <w:tc>
          <w:tcPr>
            <w:tcW w:w="5040" w:type="dxa"/>
            <w:tcMar>
              <w:left w:w="65" w:type="dxa"/>
              <w:right w:w="65" w:type="dxa"/>
            </w:tcMar>
            <w:vAlign w:val="center"/>
          </w:tcPr>
          <w:p w:rsidR="00D60702" w:rsidRPr="00194D85" w:rsidRDefault="00D60702" w:rsidP="00194D85">
            <w:pPr>
              <w:snapToGrid w:val="0"/>
              <w:jc w:val="center"/>
              <w:rPr>
                <w:rFonts w:ascii="Arial Narrow" w:hAnsi="Arial Narrow" w:cs="Arial"/>
                <w:sz w:val="21"/>
                <w:szCs w:val="21"/>
              </w:rPr>
            </w:pPr>
            <w:r w:rsidRPr="00194D85">
              <w:rPr>
                <w:rFonts w:ascii="Arial Narrow" w:hAnsi="Arial Narrow" w:cs="Arial"/>
                <w:sz w:val="21"/>
                <w:szCs w:val="21"/>
              </w:rPr>
              <w:t>Dokumentacja serwisowa dla potrzeb obsługi technicznej użytkownika w języku angielskim lub polskim</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highlight w:val="yellow"/>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3D78AD">
        <w:tc>
          <w:tcPr>
            <w:tcW w:w="11160" w:type="dxa"/>
            <w:gridSpan w:val="5"/>
            <w:shd w:val="clear" w:color="auto" w:fill="E6E6E6"/>
            <w:tcMar>
              <w:left w:w="65" w:type="dxa"/>
              <w:right w:w="65" w:type="dxa"/>
            </w:tcMar>
            <w:vAlign w:val="center"/>
          </w:tcPr>
          <w:p w:rsidR="00D60702" w:rsidRPr="00194D85" w:rsidRDefault="00D60702" w:rsidP="005962B0">
            <w:pPr>
              <w:rPr>
                <w:rFonts w:ascii="Arial Narrow" w:eastAsia="MS Mincho" w:hAnsi="Arial Narrow"/>
                <w:b/>
                <w:bCs/>
                <w:sz w:val="21"/>
                <w:szCs w:val="21"/>
                <w:lang w:eastAsia="ja-JP"/>
              </w:rPr>
            </w:pPr>
            <w:r w:rsidRPr="00194D85">
              <w:rPr>
                <w:rFonts w:ascii="Arial Narrow" w:eastAsia="MS Mincho" w:hAnsi="Arial Narrow" w:cs="Arial"/>
                <w:b/>
                <w:bCs/>
                <w:sz w:val="21"/>
                <w:szCs w:val="21"/>
                <w:lang w:eastAsia="ja-JP"/>
              </w:rPr>
              <w:t xml:space="preserve">17. GWARANCJA </w:t>
            </w: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Okres gwarancji: 24 miesiące od zakończenia instalacji i daty podpisania przez strony bezusterkowego protokołu odbioru aparatu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17.2.</w:t>
            </w:r>
          </w:p>
        </w:tc>
        <w:tc>
          <w:tcPr>
            <w:tcW w:w="5040" w:type="dxa"/>
            <w:tcMar>
              <w:left w:w="65" w:type="dxa"/>
              <w:right w:w="65" w:type="dxa"/>
            </w:tcMar>
            <w:vAlign w:val="center"/>
          </w:tcPr>
          <w:p w:rsidR="00D60702" w:rsidRPr="00233DBA" w:rsidRDefault="00D60702" w:rsidP="00233DBA">
            <w:pPr>
              <w:pStyle w:val="BodyText"/>
              <w:suppressAutoHyphens w:val="0"/>
              <w:rPr>
                <w:rFonts w:ascii="Arial Narrow" w:hAnsi="Arial Narrow"/>
                <w:b w:val="0"/>
                <w:sz w:val="21"/>
                <w:szCs w:val="21"/>
              </w:rPr>
            </w:pPr>
            <w:r w:rsidRPr="00233DBA">
              <w:rPr>
                <w:rFonts w:ascii="Arial Narrow" w:hAnsi="Arial Narrow"/>
                <w:b w:val="0"/>
                <w:sz w:val="21"/>
                <w:szCs w:val="21"/>
              </w:rPr>
              <w:t>Stała opiekę gwarancyjną producenta, lub upoważnionego przedstawiciela producenta w okresie 24 miesięcy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17.3.</w:t>
            </w:r>
          </w:p>
        </w:tc>
        <w:tc>
          <w:tcPr>
            <w:tcW w:w="5040" w:type="dxa"/>
            <w:tcMar>
              <w:left w:w="65" w:type="dxa"/>
              <w:right w:w="65" w:type="dxa"/>
            </w:tcMar>
            <w:vAlign w:val="center"/>
          </w:tcPr>
          <w:p w:rsidR="00D60702" w:rsidRPr="001267D7" w:rsidRDefault="00D60702" w:rsidP="001267D7">
            <w:pPr>
              <w:pStyle w:val="BodyText"/>
              <w:jc w:val="both"/>
              <w:rPr>
                <w:rFonts w:ascii="Arial Narrow" w:hAnsi="Arial Narrow"/>
                <w:b w:val="0"/>
                <w:bCs w:val="0"/>
                <w:sz w:val="21"/>
                <w:szCs w:val="21"/>
              </w:rPr>
            </w:pPr>
            <w:r w:rsidRPr="001267D7">
              <w:rPr>
                <w:rFonts w:ascii="Arial Narrow" w:hAnsi="Arial Narrow"/>
                <w:b w:val="0"/>
                <w:sz w:val="21"/>
                <w:szCs w:val="21"/>
              </w:rPr>
              <w:t>Każdorazowo zostanie przedłużony okres gwarancji rezonansu magnetycznego zgłoszonego do naprawy o czas jego wyłączenia z eksploatacji, a gdy gwarant dokona istotnych napraw rzeczy objętej gwarancją, termin gwarancji biegnie na nowo od chwili dostarczenia rzeczy wolnej od wad lub zwrócenia rzeczy naprawionej. Jeżeli gwarant wymienił część rzeczy, przepis powyższy stosuje się do części wymienionej</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267D7">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17.4.</w:t>
            </w:r>
          </w:p>
        </w:tc>
        <w:tc>
          <w:tcPr>
            <w:tcW w:w="5040" w:type="dxa"/>
            <w:tcMar>
              <w:left w:w="65" w:type="dxa"/>
              <w:right w:w="65" w:type="dxa"/>
            </w:tcMar>
            <w:vAlign w:val="center"/>
          </w:tcPr>
          <w:p w:rsidR="00D60702" w:rsidRPr="001267D7" w:rsidRDefault="00D60702" w:rsidP="001267D7">
            <w:pPr>
              <w:jc w:val="center"/>
              <w:rPr>
                <w:rFonts w:ascii="Arial Narrow" w:hAnsi="Arial Narrow"/>
                <w:sz w:val="21"/>
                <w:szCs w:val="21"/>
              </w:rPr>
            </w:pPr>
            <w:r>
              <w:rPr>
                <w:rFonts w:ascii="Arial Narrow" w:hAnsi="Arial Narrow"/>
                <w:sz w:val="21"/>
                <w:szCs w:val="21"/>
              </w:rPr>
              <w:t>Nieograniczona</w:t>
            </w:r>
            <w:r w:rsidRPr="001267D7">
              <w:rPr>
                <w:rFonts w:ascii="Arial Narrow" w:hAnsi="Arial Narrow"/>
                <w:sz w:val="21"/>
                <w:szCs w:val="21"/>
              </w:rPr>
              <w:t xml:space="preserve"> możliwość zgłaszania awarii przez użytkownika – pracownika Zamawiającego, drogą telefoniczną, faksową lub elektroniczną przez </w:t>
            </w:r>
            <w:r w:rsidRPr="001267D7">
              <w:rPr>
                <w:rFonts w:ascii="Arial Narrow" w:hAnsi="Arial Narrow"/>
                <w:bCs/>
                <w:sz w:val="21"/>
                <w:szCs w:val="21"/>
              </w:rPr>
              <w:t xml:space="preserve">24 h/dobę </w:t>
            </w:r>
            <w:r w:rsidRPr="001267D7">
              <w:rPr>
                <w:rFonts w:ascii="Arial Narrow" w:eastAsia="MS Mincho" w:hAnsi="Arial Narrow"/>
                <w:sz w:val="21"/>
                <w:szCs w:val="21"/>
                <w:lang w:eastAsia="ja-JP"/>
              </w:rPr>
              <w:t>365 dni w roku</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267D7">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17.5.</w:t>
            </w:r>
          </w:p>
        </w:tc>
        <w:tc>
          <w:tcPr>
            <w:tcW w:w="5040" w:type="dxa"/>
            <w:tcMar>
              <w:left w:w="65" w:type="dxa"/>
              <w:right w:w="65" w:type="dxa"/>
            </w:tcMar>
            <w:vAlign w:val="center"/>
          </w:tcPr>
          <w:p w:rsidR="00D60702" w:rsidRPr="003D78AD" w:rsidRDefault="00D60702" w:rsidP="003D78AD">
            <w:pPr>
              <w:pStyle w:val="BodyText"/>
              <w:suppressAutoHyphens w:val="0"/>
              <w:rPr>
                <w:rFonts w:ascii="Arial Narrow" w:hAnsi="Arial Narrow"/>
                <w:b w:val="0"/>
                <w:sz w:val="21"/>
                <w:szCs w:val="21"/>
              </w:rPr>
            </w:pPr>
            <w:r>
              <w:rPr>
                <w:rFonts w:ascii="Arial Narrow" w:hAnsi="Arial Narrow"/>
                <w:b w:val="0"/>
                <w:sz w:val="21"/>
                <w:szCs w:val="21"/>
              </w:rPr>
              <w:t>P</w:t>
            </w:r>
            <w:r w:rsidRPr="003D78AD">
              <w:rPr>
                <w:rFonts w:ascii="Arial Narrow" w:hAnsi="Arial Narrow"/>
                <w:b w:val="0"/>
                <w:sz w:val="21"/>
                <w:szCs w:val="21"/>
              </w:rPr>
              <w:t>rzeglądy zgodnie z wymaganiami producenta (bez dodatkowych kosztów)</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267D7">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17.6.</w:t>
            </w:r>
          </w:p>
        </w:tc>
        <w:tc>
          <w:tcPr>
            <w:tcW w:w="5040" w:type="dxa"/>
            <w:tcMar>
              <w:left w:w="65" w:type="dxa"/>
              <w:right w:w="65" w:type="dxa"/>
            </w:tcMar>
            <w:vAlign w:val="center"/>
          </w:tcPr>
          <w:p w:rsidR="00D60702" w:rsidRPr="003D78AD" w:rsidRDefault="00D60702" w:rsidP="003D78AD">
            <w:pPr>
              <w:pStyle w:val="BodyText"/>
              <w:suppressAutoHyphens w:val="0"/>
              <w:rPr>
                <w:rFonts w:ascii="Arial Narrow" w:hAnsi="Arial Narrow"/>
                <w:b w:val="0"/>
                <w:sz w:val="21"/>
                <w:szCs w:val="21"/>
              </w:rPr>
            </w:pPr>
            <w:r>
              <w:rPr>
                <w:rFonts w:ascii="Arial Narrow" w:hAnsi="Arial Narrow"/>
                <w:b w:val="0"/>
                <w:sz w:val="21"/>
                <w:szCs w:val="21"/>
              </w:rPr>
              <w:t>Naprawa i wymiana</w:t>
            </w:r>
            <w:r w:rsidRPr="003D78AD">
              <w:rPr>
                <w:rFonts w:ascii="Arial Narrow" w:hAnsi="Arial Narrow"/>
                <w:b w:val="0"/>
                <w:sz w:val="21"/>
                <w:szCs w:val="21"/>
              </w:rPr>
              <w:t xml:space="preserve"> części na oryginalne za wyjątkiem sytuacji, kiedy awaria spowodowana jest nieprawidłową eksploatacją urządzenia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267D7">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17.7.</w:t>
            </w:r>
          </w:p>
        </w:tc>
        <w:tc>
          <w:tcPr>
            <w:tcW w:w="5040" w:type="dxa"/>
            <w:tcMar>
              <w:left w:w="65" w:type="dxa"/>
              <w:right w:w="65" w:type="dxa"/>
            </w:tcMar>
            <w:vAlign w:val="center"/>
          </w:tcPr>
          <w:p w:rsidR="00D60702" w:rsidRPr="003D78AD" w:rsidRDefault="00D60702" w:rsidP="003D78AD">
            <w:pPr>
              <w:pStyle w:val="BodyText"/>
              <w:suppressAutoHyphens w:val="0"/>
              <w:rPr>
                <w:rFonts w:ascii="Arial Narrow" w:hAnsi="Arial Narrow"/>
                <w:b w:val="0"/>
                <w:sz w:val="21"/>
                <w:szCs w:val="21"/>
              </w:rPr>
            </w:pPr>
            <w:r>
              <w:rPr>
                <w:rFonts w:ascii="Arial Narrow" w:hAnsi="Arial Narrow"/>
                <w:b w:val="0"/>
                <w:sz w:val="21"/>
                <w:szCs w:val="21"/>
              </w:rPr>
              <w:t>W</w:t>
            </w:r>
            <w:r w:rsidRPr="003D78AD">
              <w:rPr>
                <w:rFonts w:ascii="Arial Narrow" w:hAnsi="Arial Narrow"/>
                <w:b w:val="0"/>
                <w:sz w:val="21"/>
                <w:szCs w:val="21"/>
              </w:rPr>
              <w:t>szystkie naprawy, przeglądy, konserwacje wraz z częściami zamiennymi i materiałami potrzebnymi do ich wykonania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267D7">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17.8.</w:t>
            </w:r>
          </w:p>
        </w:tc>
        <w:tc>
          <w:tcPr>
            <w:tcW w:w="5040" w:type="dxa"/>
            <w:tcMar>
              <w:left w:w="65" w:type="dxa"/>
              <w:right w:w="65" w:type="dxa"/>
            </w:tcMar>
            <w:vAlign w:val="center"/>
          </w:tcPr>
          <w:p w:rsidR="00D60702" w:rsidRPr="003D78AD" w:rsidRDefault="00D60702" w:rsidP="003D78AD">
            <w:pPr>
              <w:pStyle w:val="BodyText"/>
              <w:suppressAutoHyphens w:val="0"/>
              <w:rPr>
                <w:rFonts w:ascii="Arial Narrow" w:hAnsi="Arial Narrow"/>
                <w:b w:val="0"/>
                <w:sz w:val="21"/>
                <w:szCs w:val="21"/>
              </w:rPr>
            </w:pPr>
            <w:r>
              <w:rPr>
                <w:rFonts w:ascii="Arial Narrow" w:hAnsi="Arial Narrow"/>
                <w:b w:val="0"/>
                <w:sz w:val="21"/>
                <w:szCs w:val="21"/>
              </w:rPr>
              <w:t>U</w:t>
            </w:r>
            <w:r w:rsidRPr="003D78AD">
              <w:rPr>
                <w:rFonts w:ascii="Arial Narrow" w:hAnsi="Arial Narrow"/>
                <w:b w:val="0"/>
                <w:sz w:val="21"/>
                <w:szCs w:val="21"/>
              </w:rPr>
              <w:t>zupełnianie, wymianę materiałów zużywalnych w zakresie niezbędnym do prawidłowej eksploatacji urządzenia</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1267D7">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sidRPr="00194D85">
              <w:rPr>
                <w:rFonts w:ascii="Arial Narrow" w:hAnsi="Arial Narrow" w:cs="Arial"/>
                <w:sz w:val="21"/>
                <w:szCs w:val="21"/>
              </w:rPr>
              <w:t>17.9.</w:t>
            </w:r>
          </w:p>
        </w:tc>
        <w:tc>
          <w:tcPr>
            <w:tcW w:w="5040" w:type="dxa"/>
            <w:tcMar>
              <w:left w:w="65" w:type="dxa"/>
              <w:right w:w="65" w:type="dxa"/>
            </w:tcMar>
            <w:vAlign w:val="center"/>
          </w:tcPr>
          <w:p w:rsidR="00D60702" w:rsidRPr="001267D7" w:rsidRDefault="00D60702" w:rsidP="001267D7">
            <w:pPr>
              <w:pStyle w:val="BodyText"/>
              <w:suppressAutoHyphens w:val="0"/>
              <w:rPr>
                <w:rFonts w:ascii="Arial Narrow" w:hAnsi="Arial Narrow"/>
                <w:b w:val="0"/>
                <w:sz w:val="21"/>
                <w:szCs w:val="21"/>
              </w:rPr>
            </w:pPr>
            <w:r>
              <w:rPr>
                <w:rFonts w:ascii="Arial Narrow" w:hAnsi="Arial Narrow"/>
                <w:b w:val="0"/>
                <w:sz w:val="21"/>
                <w:szCs w:val="21"/>
              </w:rPr>
              <w:t>C</w:t>
            </w:r>
            <w:r w:rsidRPr="001267D7">
              <w:rPr>
                <w:rFonts w:ascii="Arial Narrow" w:hAnsi="Arial Narrow"/>
                <w:b w:val="0"/>
                <w:sz w:val="21"/>
                <w:szCs w:val="21"/>
              </w:rPr>
              <w:t>zas reakcji w okresie gwarancji nie dłuższy niż 24 godziny od momentu zgłoszenia przez użytkownika – pracownika Zamawiającego, w dni robocze od poniedziałku do piątku, z wyłączeniem dni ustawowo wolnych od pracy</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Pr>
                <w:rFonts w:ascii="Arial Narrow" w:hAnsi="Arial Narrow" w:cs="Arial"/>
                <w:sz w:val="21"/>
                <w:szCs w:val="21"/>
              </w:rPr>
              <w:t>17.10.</w:t>
            </w:r>
          </w:p>
        </w:tc>
        <w:tc>
          <w:tcPr>
            <w:tcW w:w="5040" w:type="dxa"/>
            <w:tcMar>
              <w:left w:w="65" w:type="dxa"/>
              <w:right w:w="65" w:type="dxa"/>
            </w:tcMar>
            <w:vAlign w:val="center"/>
          </w:tcPr>
          <w:p w:rsidR="00D60702" w:rsidRPr="001267D7" w:rsidRDefault="00D60702" w:rsidP="00194D85">
            <w:pPr>
              <w:jc w:val="center"/>
              <w:rPr>
                <w:rFonts w:ascii="Arial Narrow" w:eastAsia="MS Mincho" w:hAnsi="Arial Narrow" w:cs="Arial"/>
                <w:sz w:val="21"/>
                <w:szCs w:val="21"/>
                <w:lang w:eastAsia="ja-JP"/>
              </w:rPr>
            </w:pPr>
            <w:r>
              <w:rPr>
                <w:rFonts w:ascii="Arial Narrow" w:hAnsi="Arial Narrow"/>
                <w:sz w:val="21"/>
                <w:szCs w:val="21"/>
              </w:rPr>
              <w:t>C</w:t>
            </w:r>
            <w:r w:rsidRPr="001267D7">
              <w:rPr>
                <w:rFonts w:ascii="Arial Narrow" w:hAnsi="Arial Narrow"/>
                <w:sz w:val="21"/>
                <w:szCs w:val="21"/>
              </w:rPr>
              <w:t>zas naprawy gwarancyjnej nie dłużej niż 3 dni robocze od poniedziałku do piątku z wyłączeniem dni ustawowo wolnych od pracy, od momentu zgłoszenia uszkodzenia przez użytkownika – pracownika Zamawiającego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Pr>
                <w:rFonts w:ascii="Arial Narrow" w:hAnsi="Arial Narrow" w:cs="Arial"/>
                <w:sz w:val="21"/>
                <w:szCs w:val="21"/>
              </w:rPr>
              <w:t>17.11.</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hAnsi="Arial Narrow"/>
                <w:sz w:val="21"/>
                <w:szCs w:val="21"/>
              </w:rPr>
              <w:t>C</w:t>
            </w:r>
            <w:r w:rsidRPr="001267D7">
              <w:rPr>
                <w:rFonts w:ascii="Arial Narrow" w:hAnsi="Arial Narrow"/>
                <w:sz w:val="21"/>
                <w:szCs w:val="21"/>
              </w:rPr>
              <w:t>zas naprawy gwarancyjnej</w:t>
            </w:r>
            <w:r w:rsidRPr="00194D85">
              <w:rPr>
                <w:rFonts w:ascii="Arial Narrow" w:eastAsia="MS Mincho" w:hAnsi="Arial Narrow" w:cs="Arial"/>
                <w:sz w:val="21"/>
                <w:szCs w:val="21"/>
                <w:lang w:eastAsia="ja-JP"/>
              </w:rPr>
              <w:t xml:space="preserve"> wymagających zastosowania części zamiennych </w:t>
            </w:r>
            <w:r w:rsidRPr="001267D7">
              <w:rPr>
                <w:rFonts w:ascii="Arial Narrow" w:hAnsi="Arial Narrow"/>
                <w:sz w:val="21"/>
                <w:szCs w:val="21"/>
              </w:rPr>
              <w:t xml:space="preserve">nie dłużej niż </w:t>
            </w:r>
            <w:r>
              <w:rPr>
                <w:rFonts w:ascii="Arial Narrow" w:hAnsi="Arial Narrow"/>
                <w:sz w:val="21"/>
                <w:szCs w:val="21"/>
              </w:rPr>
              <w:t>5</w:t>
            </w:r>
            <w:r w:rsidRPr="001267D7">
              <w:rPr>
                <w:rFonts w:ascii="Arial Narrow" w:hAnsi="Arial Narrow"/>
                <w:sz w:val="21"/>
                <w:szCs w:val="21"/>
              </w:rPr>
              <w:t xml:space="preserve"> dni robocze od poniedziałku do piątku z wyłączeniem dni ustawowo wolnych od pracy, od momentu zgłoszenia uszkodzenia przez użytkownika – pracownika Zamawiającego</w:t>
            </w:r>
            <w:r>
              <w:rPr>
                <w:rFonts w:ascii="Arial Narrow" w:hAnsi="Arial Narrow"/>
                <w:sz w:val="21"/>
                <w:szCs w:val="21"/>
              </w:rPr>
              <w:t xml:space="preserve"> </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hAnsi="Arial Narrow"/>
                <w:sz w:val="21"/>
                <w:szCs w:val="21"/>
              </w:rPr>
            </w:pPr>
          </w:p>
          <w:p w:rsidR="00D60702" w:rsidRDefault="00D60702" w:rsidP="00194D85">
            <w:pPr>
              <w:jc w:val="center"/>
              <w:rPr>
                <w:rFonts w:ascii="Arial Narrow" w:hAnsi="Arial Narrow"/>
                <w:sz w:val="21"/>
                <w:szCs w:val="21"/>
              </w:rPr>
            </w:pPr>
          </w:p>
          <w:p w:rsidR="00D60702" w:rsidRDefault="00D60702" w:rsidP="00194D85">
            <w:pPr>
              <w:jc w:val="center"/>
              <w:rPr>
                <w:rFonts w:ascii="Arial Narrow" w:hAnsi="Arial Narrow"/>
                <w:sz w:val="21"/>
                <w:szCs w:val="21"/>
              </w:rPr>
            </w:pPr>
          </w:p>
          <w:p w:rsidR="00D60702" w:rsidRDefault="00D60702" w:rsidP="00194D85">
            <w:pPr>
              <w:jc w:val="center"/>
              <w:rPr>
                <w:rFonts w:ascii="Arial Narrow" w:hAnsi="Arial Narrow"/>
                <w:sz w:val="21"/>
                <w:szCs w:val="21"/>
              </w:rPr>
            </w:pPr>
          </w:p>
          <w:p w:rsidR="00D60702" w:rsidRDefault="00D60702" w:rsidP="00194D85">
            <w:pPr>
              <w:jc w:val="center"/>
              <w:rPr>
                <w:rFonts w:ascii="Arial Narrow" w:hAnsi="Arial Narrow"/>
                <w:sz w:val="21"/>
                <w:szCs w:val="21"/>
              </w:rPr>
            </w:pPr>
          </w:p>
          <w:p w:rsidR="00D60702" w:rsidRPr="00194D85" w:rsidRDefault="00D60702" w:rsidP="00233DBA">
            <w:pPr>
              <w:rPr>
                <w:rFonts w:ascii="Arial Narrow" w:hAnsi="Arial Narrow"/>
                <w:sz w:val="21"/>
                <w:szCs w:val="21"/>
              </w:rPr>
            </w:pPr>
          </w:p>
        </w:tc>
      </w:tr>
      <w:tr w:rsidR="00D60702" w:rsidRPr="00194D85" w:rsidTr="00F8011B">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Pr>
                <w:rFonts w:ascii="Arial Narrow" w:hAnsi="Arial Narrow" w:cs="Arial"/>
                <w:sz w:val="21"/>
                <w:szCs w:val="21"/>
              </w:rPr>
              <w:t>17.12.</w:t>
            </w:r>
          </w:p>
        </w:tc>
        <w:tc>
          <w:tcPr>
            <w:tcW w:w="5040" w:type="dxa"/>
            <w:tcMar>
              <w:left w:w="65" w:type="dxa"/>
              <w:right w:w="65" w:type="dxa"/>
            </w:tcMar>
            <w:vAlign w:val="center"/>
          </w:tcPr>
          <w:p w:rsidR="00D60702" w:rsidRPr="003D78AD" w:rsidRDefault="00D60702" w:rsidP="003D78AD">
            <w:pPr>
              <w:pStyle w:val="BodyText"/>
              <w:suppressAutoHyphens w:val="0"/>
              <w:rPr>
                <w:rFonts w:ascii="Arial Narrow" w:hAnsi="Arial Narrow"/>
                <w:b w:val="0"/>
                <w:sz w:val="21"/>
                <w:szCs w:val="21"/>
              </w:rPr>
            </w:pPr>
            <w:r w:rsidRPr="003D78AD">
              <w:rPr>
                <w:rFonts w:ascii="Arial Narrow" w:hAnsi="Arial Narrow"/>
                <w:b w:val="0"/>
                <w:sz w:val="21"/>
                <w:szCs w:val="21"/>
              </w:rPr>
              <w:t>wymianę podzespołu lub elementu na oryginalny w przypadku 3 nieskutecznych napraw danego podzespołu lub elementu</w:t>
            </w:r>
          </w:p>
        </w:tc>
        <w:tc>
          <w:tcPr>
            <w:tcW w:w="2160" w:type="dxa"/>
            <w:tcMar>
              <w:left w:w="65" w:type="dxa"/>
              <w:right w:w="65" w:type="dxa"/>
            </w:tcMar>
            <w:vAlign w:val="center"/>
          </w:tcPr>
          <w:p w:rsidR="00D60702"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Default="00D60702" w:rsidP="00194D85">
            <w:pPr>
              <w:jc w:val="center"/>
              <w:rPr>
                <w:rFonts w:ascii="Arial Narrow" w:hAnsi="Arial Narrow"/>
                <w:sz w:val="21"/>
                <w:szCs w:val="21"/>
              </w:rPr>
            </w:pPr>
          </w:p>
          <w:p w:rsidR="00D60702" w:rsidRDefault="00D60702" w:rsidP="00194D85">
            <w:pPr>
              <w:jc w:val="center"/>
              <w:rPr>
                <w:rFonts w:ascii="Arial Narrow" w:hAnsi="Arial Narrow"/>
                <w:sz w:val="21"/>
                <w:szCs w:val="21"/>
              </w:rPr>
            </w:pPr>
          </w:p>
          <w:p w:rsidR="00D60702" w:rsidRPr="00194D85" w:rsidRDefault="00D60702" w:rsidP="00194D85">
            <w:pPr>
              <w:jc w:val="center"/>
              <w:rPr>
                <w:rFonts w:ascii="Arial Narrow" w:hAnsi="Arial Narrow"/>
                <w:sz w:val="21"/>
                <w:szCs w:val="21"/>
              </w:rPr>
            </w:pPr>
          </w:p>
        </w:tc>
      </w:tr>
      <w:tr w:rsidR="00D60702" w:rsidRPr="00194D85" w:rsidTr="003D78AD">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Pr>
                <w:rFonts w:ascii="Arial Narrow" w:hAnsi="Arial Narrow" w:cs="Arial"/>
                <w:sz w:val="21"/>
                <w:szCs w:val="21"/>
              </w:rPr>
              <w:t>17.13.</w:t>
            </w:r>
          </w:p>
        </w:tc>
        <w:tc>
          <w:tcPr>
            <w:tcW w:w="5040" w:type="dxa"/>
            <w:tcMar>
              <w:left w:w="65" w:type="dxa"/>
              <w:right w:w="65" w:type="dxa"/>
            </w:tcMar>
            <w:vAlign w:val="center"/>
          </w:tcPr>
          <w:p w:rsidR="00D60702" w:rsidRPr="003D78AD" w:rsidRDefault="00D60702" w:rsidP="00194D85">
            <w:pPr>
              <w:jc w:val="center"/>
              <w:rPr>
                <w:rFonts w:ascii="Arial Narrow" w:eastAsia="MS Mincho" w:hAnsi="Arial Narrow" w:cs="Arial"/>
                <w:sz w:val="21"/>
                <w:szCs w:val="21"/>
                <w:lang w:eastAsia="ja-JP"/>
              </w:rPr>
            </w:pPr>
            <w:r>
              <w:rPr>
                <w:rFonts w:ascii="Arial Narrow" w:hAnsi="Arial Narrow"/>
                <w:sz w:val="21"/>
                <w:szCs w:val="21"/>
              </w:rPr>
              <w:t>M</w:t>
            </w:r>
            <w:r w:rsidRPr="003D78AD">
              <w:rPr>
                <w:rFonts w:ascii="Arial Narrow" w:hAnsi="Arial Narrow"/>
                <w:sz w:val="21"/>
                <w:szCs w:val="21"/>
              </w:rPr>
              <w:t xml:space="preserve">inimum 10 letni okres zagwarantowania dostępności części zamiennych oraz materiałów zużywalnych od daty </w:t>
            </w:r>
            <w:r>
              <w:rPr>
                <w:rFonts w:ascii="Arial Narrow" w:hAnsi="Arial Narrow"/>
                <w:sz w:val="21"/>
                <w:szCs w:val="21"/>
              </w:rPr>
              <w:t>zakupu</w:t>
            </w:r>
          </w:p>
        </w:tc>
        <w:tc>
          <w:tcPr>
            <w:tcW w:w="2160" w:type="dxa"/>
            <w:tcMar>
              <w:left w:w="65" w:type="dxa"/>
              <w:right w:w="65" w:type="dxa"/>
            </w:tcMar>
            <w:vAlign w:val="center"/>
          </w:tcPr>
          <w:p w:rsidR="00D60702" w:rsidRPr="00194D85" w:rsidRDefault="00D60702" w:rsidP="003D78AD">
            <w:pPr>
              <w:jc w:val="center"/>
              <w:rPr>
                <w:rFonts w:ascii="Arial Narrow" w:eastAsia="MS Mincho" w:hAnsi="Arial Narrow" w:cs="Arial"/>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90495F">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Pr>
                <w:rFonts w:ascii="Arial Narrow" w:hAnsi="Arial Narrow" w:cs="Arial"/>
                <w:sz w:val="21"/>
                <w:szCs w:val="21"/>
              </w:rPr>
              <w:t>17.14.</w:t>
            </w:r>
          </w:p>
        </w:tc>
        <w:tc>
          <w:tcPr>
            <w:tcW w:w="5040" w:type="dxa"/>
            <w:tcMar>
              <w:left w:w="65" w:type="dxa"/>
              <w:right w:w="65" w:type="dxa"/>
            </w:tcMar>
            <w:vAlign w:val="center"/>
          </w:tcPr>
          <w:p w:rsidR="00D60702" w:rsidRPr="003D78AD" w:rsidRDefault="00D60702" w:rsidP="003D78AD">
            <w:pPr>
              <w:jc w:val="center"/>
              <w:rPr>
                <w:rFonts w:ascii="Arial Narrow" w:hAnsi="Arial Narrow" w:cs="Arial"/>
                <w:sz w:val="21"/>
                <w:szCs w:val="21"/>
              </w:rPr>
            </w:pPr>
            <w:r>
              <w:rPr>
                <w:rFonts w:ascii="Arial Narrow" w:hAnsi="Arial Narrow"/>
                <w:sz w:val="21"/>
                <w:szCs w:val="21"/>
              </w:rPr>
              <w:t>U</w:t>
            </w:r>
            <w:r w:rsidRPr="003D78AD">
              <w:rPr>
                <w:rFonts w:ascii="Arial Narrow" w:hAnsi="Arial Narrow"/>
                <w:sz w:val="21"/>
                <w:szCs w:val="21"/>
              </w:rPr>
              <w:t>aktualnienie oprogramowania w czasie trwania okresu gwarancji do najnowszej wersji</w:t>
            </w:r>
          </w:p>
        </w:tc>
        <w:tc>
          <w:tcPr>
            <w:tcW w:w="2160" w:type="dxa"/>
            <w:tcMar>
              <w:left w:w="65" w:type="dxa"/>
              <w:right w:w="65" w:type="dxa"/>
            </w:tcMar>
            <w:vAlign w:val="center"/>
          </w:tcPr>
          <w:p w:rsidR="00D60702" w:rsidRPr="00194D85" w:rsidRDefault="00D60702" w:rsidP="00194D85">
            <w:pPr>
              <w:jc w:val="center"/>
              <w:rPr>
                <w:rFonts w:ascii="Arial Narrow" w:hAnsi="Arial Narrow" w:cs="Arial"/>
                <w:sz w:val="21"/>
                <w:szCs w:val="21"/>
              </w:rPr>
            </w:pPr>
            <w:r>
              <w:rPr>
                <w:rFonts w:ascii="Arial Narrow" w:hAnsi="Arial Narrow" w:cs="Arial"/>
                <w:sz w:val="21"/>
                <w:szCs w:val="21"/>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90495F">
        <w:tc>
          <w:tcPr>
            <w:tcW w:w="11160" w:type="dxa"/>
            <w:gridSpan w:val="5"/>
            <w:shd w:val="clear" w:color="auto" w:fill="E0E0E0"/>
            <w:tcMar>
              <w:left w:w="65" w:type="dxa"/>
              <w:right w:w="65" w:type="dxa"/>
            </w:tcMar>
            <w:vAlign w:val="center"/>
          </w:tcPr>
          <w:p w:rsidR="00D60702" w:rsidRPr="00AB245C" w:rsidRDefault="00D60702" w:rsidP="0090495F">
            <w:pPr>
              <w:rPr>
                <w:rFonts w:ascii="Arial Narrow" w:hAnsi="Arial Narrow"/>
                <w:b/>
                <w:sz w:val="21"/>
                <w:szCs w:val="21"/>
              </w:rPr>
            </w:pPr>
            <w:r w:rsidRPr="00AB245C">
              <w:rPr>
                <w:rFonts w:ascii="Arial Narrow" w:hAnsi="Arial Narrow"/>
                <w:b/>
                <w:sz w:val="21"/>
              </w:rPr>
              <w:sym w:font="Symbol" w:char="F049"/>
            </w:r>
            <w:r w:rsidRPr="00AB245C">
              <w:rPr>
                <w:rFonts w:ascii="Arial Narrow" w:hAnsi="Arial Narrow"/>
                <w:b/>
                <w:sz w:val="21"/>
              </w:rPr>
              <w:sym w:font="Symbol" w:char="F049"/>
            </w:r>
            <w:r w:rsidRPr="00AB245C">
              <w:rPr>
                <w:rFonts w:ascii="Arial Narrow" w:hAnsi="Arial Narrow"/>
                <w:b/>
                <w:sz w:val="21"/>
                <w:szCs w:val="21"/>
              </w:rPr>
              <w:t xml:space="preserve">. </w:t>
            </w:r>
            <w:r w:rsidRPr="00AB245C">
              <w:rPr>
                <w:rFonts w:ascii="Arial Narrow" w:eastAsia="MS Mincho" w:hAnsi="Arial Narrow" w:cs="Arial"/>
                <w:b/>
                <w:bCs/>
                <w:sz w:val="21"/>
                <w:szCs w:val="21"/>
                <w:lang w:eastAsia="ja-JP"/>
              </w:rPr>
              <w:t xml:space="preserve"> SZKOLENIA</w:t>
            </w:r>
          </w:p>
        </w:tc>
      </w:tr>
      <w:tr w:rsidR="00D60702" w:rsidRPr="00194D85" w:rsidTr="0090495F">
        <w:tc>
          <w:tcPr>
            <w:tcW w:w="720" w:type="dxa"/>
            <w:tcMar>
              <w:left w:w="65" w:type="dxa"/>
              <w:right w:w="65" w:type="dxa"/>
            </w:tcMar>
            <w:vAlign w:val="center"/>
          </w:tcPr>
          <w:p w:rsidR="00D60702" w:rsidRPr="00194D85" w:rsidRDefault="00D60702" w:rsidP="005962B0">
            <w:pPr>
              <w:snapToGrid w:val="0"/>
              <w:rPr>
                <w:rFonts w:ascii="Arial Narrow" w:hAnsi="Arial Narrow" w:cs="Arial"/>
                <w:sz w:val="21"/>
                <w:szCs w:val="21"/>
              </w:rPr>
            </w:pPr>
            <w:r>
              <w:rPr>
                <w:rFonts w:ascii="Arial Narrow" w:hAnsi="Arial Narrow" w:cs="Arial"/>
                <w:sz w:val="21"/>
                <w:szCs w:val="21"/>
              </w:rPr>
              <w:t>17.15.</w:t>
            </w:r>
          </w:p>
        </w:tc>
        <w:tc>
          <w:tcPr>
            <w:tcW w:w="504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Szkolenie personelu wyznaczonego przez Zamawiającego (minimum 5 techników RTG i minimum 5 lekarzy radiologów) po uruchomieniu aparatu w siedzibie Zamawiającego lub w wybranym ośrodku referencyjnym w Polsce przez min. 4 tygodnie, w terminie ustalonym przez Zamawiającego. Dodatkowo w przypadku problemów z obsługą systemu rezonansu magnetycznego Wykonawca przeprowadzi drugie tygodniowe szkolenie personelu wyznaczonego przez Zamawiającego w siedzibie Zamawiającego.</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sz w:val="21"/>
                <w:szCs w:val="21"/>
                <w:lang w:eastAsia="ja-JP"/>
              </w:rPr>
            </w:pPr>
            <w:r w:rsidRPr="00194D85">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r w:rsidR="00D60702" w:rsidRPr="00194D85" w:rsidTr="0090495F">
        <w:tc>
          <w:tcPr>
            <w:tcW w:w="11160" w:type="dxa"/>
            <w:gridSpan w:val="5"/>
            <w:shd w:val="clear" w:color="auto" w:fill="E0E0E0"/>
            <w:tcMar>
              <w:left w:w="65" w:type="dxa"/>
              <w:right w:w="65" w:type="dxa"/>
            </w:tcMar>
            <w:vAlign w:val="center"/>
          </w:tcPr>
          <w:p w:rsidR="00D60702" w:rsidRPr="00233DBA" w:rsidRDefault="00D60702" w:rsidP="0090495F">
            <w:pPr>
              <w:rPr>
                <w:rFonts w:ascii="Arial Narrow" w:hAnsi="Arial Narrow"/>
                <w:b/>
                <w:sz w:val="21"/>
                <w:szCs w:val="21"/>
              </w:rPr>
            </w:pPr>
            <w:r w:rsidRPr="00233DBA">
              <w:rPr>
                <w:rFonts w:ascii="Arial Narrow" w:hAnsi="Arial Narrow"/>
                <w:b/>
                <w:sz w:val="21"/>
              </w:rPr>
              <w:sym w:font="Symbol" w:char="F049"/>
            </w:r>
            <w:r w:rsidRPr="00233DBA">
              <w:rPr>
                <w:rFonts w:ascii="Arial Narrow" w:hAnsi="Arial Narrow"/>
                <w:b/>
                <w:sz w:val="21"/>
              </w:rPr>
              <w:sym w:font="Symbol" w:char="F049"/>
            </w:r>
            <w:r w:rsidRPr="00233DBA">
              <w:rPr>
                <w:rFonts w:ascii="Arial Narrow" w:hAnsi="Arial Narrow"/>
                <w:b/>
                <w:sz w:val="21"/>
              </w:rPr>
              <w:sym w:font="Symbol" w:char="F049"/>
            </w:r>
            <w:r>
              <w:rPr>
                <w:rFonts w:ascii="Arial Narrow" w:hAnsi="Arial Narrow"/>
                <w:b/>
                <w:sz w:val="21"/>
              </w:rPr>
              <w:t xml:space="preserve">. </w:t>
            </w:r>
            <w:r w:rsidRPr="0090495F">
              <w:rPr>
                <w:rFonts w:ascii="Arial Narrow" w:hAnsi="Arial Narrow"/>
                <w:b/>
                <w:sz w:val="21"/>
                <w:szCs w:val="21"/>
              </w:rPr>
              <w:t xml:space="preserve"> DOSTAWA I INSTALACJA</w:t>
            </w:r>
          </w:p>
        </w:tc>
      </w:tr>
      <w:tr w:rsidR="00D60702" w:rsidRPr="00194D85" w:rsidTr="00F8011B">
        <w:tc>
          <w:tcPr>
            <w:tcW w:w="720" w:type="dxa"/>
            <w:tcMar>
              <w:left w:w="65" w:type="dxa"/>
              <w:right w:w="65" w:type="dxa"/>
            </w:tcMar>
            <w:vAlign w:val="center"/>
          </w:tcPr>
          <w:p w:rsidR="00D60702" w:rsidRDefault="00D60702" w:rsidP="005962B0">
            <w:pPr>
              <w:snapToGrid w:val="0"/>
              <w:rPr>
                <w:rFonts w:ascii="Arial Narrow" w:hAnsi="Arial Narrow" w:cs="Arial"/>
                <w:sz w:val="21"/>
                <w:szCs w:val="21"/>
              </w:rPr>
            </w:pPr>
            <w:r>
              <w:rPr>
                <w:rFonts w:ascii="Arial Narrow" w:hAnsi="Arial Narrow" w:cs="Arial"/>
                <w:sz w:val="21"/>
                <w:szCs w:val="21"/>
              </w:rPr>
              <w:t>17.16.</w:t>
            </w:r>
          </w:p>
        </w:tc>
        <w:tc>
          <w:tcPr>
            <w:tcW w:w="5040" w:type="dxa"/>
            <w:tcMar>
              <w:left w:w="65" w:type="dxa"/>
              <w:right w:w="65" w:type="dxa"/>
            </w:tcMar>
            <w:vAlign w:val="center"/>
          </w:tcPr>
          <w:p w:rsidR="00D60702" w:rsidRPr="0090495F" w:rsidRDefault="00D60702" w:rsidP="00194D85">
            <w:pPr>
              <w:jc w:val="center"/>
              <w:rPr>
                <w:rFonts w:ascii="Arial Narrow" w:eastAsia="MS Mincho" w:hAnsi="Arial Narrow" w:cs="Arial"/>
                <w:sz w:val="21"/>
                <w:szCs w:val="21"/>
                <w:lang w:eastAsia="ja-JP"/>
              </w:rPr>
            </w:pPr>
            <w:r>
              <w:rPr>
                <w:rFonts w:ascii="Arial Narrow" w:hAnsi="Arial Narrow"/>
                <w:sz w:val="21"/>
                <w:szCs w:val="21"/>
              </w:rPr>
              <w:t>Dostawa i instalacja</w:t>
            </w:r>
            <w:r w:rsidRPr="0090495F">
              <w:rPr>
                <w:rFonts w:ascii="Arial Narrow" w:hAnsi="Arial Narrow"/>
                <w:sz w:val="21"/>
                <w:szCs w:val="21"/>
              </w:rPr>
              <w:t xml:space="preserve"> rezonansu magnetycznego na koszt i ryzyko Wykonawcy  do siedziby Zamawiającego zgonie z </w:t>
            </w:r>
            <w:r>
              <w:rPr>
                <w:rFonts w:ascii="Arial Narrow" w:hAnsi="Arial Narrow"/>
                <w:sz w:val="21"/>
                <w:szCs w:val="21"/>
              </w:rPr>
              <w:t>ww. elementami i parametrami techniczno - eksploatacyjnymi</w:t>
            </w:r>
          </w:p>
        </w:tc>
        <w:tc>
          <w:tcPr>
            <w:tcW w:w="2160" w:type="dxa"/>
            <w:tcMar>
              <w:left w:w="65" w:type="dxa"/>
              <w:right w:w="65" w:type="dxa"/>
            </w:tcMar>
            <w:vAlign w:val="center"/>
          </w:tcPr>
          <w:p w:rsidR="00D60702" w:rsidRPr="00194D85" w:rsidRDefault="00D60702" w:rsidP="00194D85">
            <w:pPr>
              <w:jc w:val="center"/>
              <w:rPr>
                <w:rFonts w:ascii="Arial Narrow" w:eastAsia="MS Mincho" w:hAnsi="Arial Narrow" w:cs="Arial"/>
                <w:sz w:val="21"/>
                <w:szCs w:val="21"/>
                <w:lang w:eastAsia="ja-JP"/>
              </w:rPr>
            </w:pPr>
            <w:r>
              <w:rPr>
                <w:rFonts w:ascii="Arial Narrow" w:eastAsia="MS Mincho" w:hAnsi="Arial Narrow" w:cs="Arial"/>
                <w:sz w:val="21"/>
                <w:szCs w:val="21"/>
                <w:lang w:eastAsia="ja-JP"/>
              </w:rPr>
              <w:t>Tak</w:t>
            </w:r>
          </w:p>
        </w:tc>
        <w:tc>
          <w:tcPr>
            <w:tcW w:w="1801" w:type="dxa"/>
            <w:vAlign w:val="center"/>
          </w:tcPr>
          <w:p w:rsidR="00D60702" w:rsidRPr="00194D85" w:rsidRDefault="00D60702" w:rsidP="00194D85">
            <w:pPr>
              <w:jc w:val="center"/>
              <w:rPr>
                <w:rFonts w:ascii="Arial Narrow" w:eastAsia="MS Mincho" w:hAnsi="Arial Narrow"/>
                <w:sz w:val="21"/>
                <w:szCs w:val="21"/>
                <w:lang w:eastAsia="ja-JP"/>
              </w:rPr>
            </w:pPr>
          </w:p>
        </w:tc>
        <w:tc>
          <w:tcPr>
            <w:tcW w:w="1439" w:type="dxa"/>
            <w:vAlign w:val="center"/>
          </w:tcPr>
          <w:p w:rsidR="00D60702" w:rsidRPr="00194D85" w:rsidRDefault="00D60702" w:rsidP="00194D85">
            <w:pPr>
              <w:jc w:val="center"/>
              <w:rPr>
                <w:rFonts w:ascii="Arial Narrow" w:hAnsi="Arial Narrow"/>
                <w:sz w:val="21"/>
                <w:szCs w:val="21"/>
              </w:rPr>
            </w:pPr>
          </w:p>
        </w:tc>
      </w:tr>
    </w:tbl>
    <w:p w:rsidR="00D60702" w:rsidRDefault="00D60702" w:rsidP="0030068E">
      <w:pPr>
        <w:rPr>
          <w:rFonts w:ascii="Arial" w:hAnsi="Arial" w:cs="Arial"/>
          <w:b/>
          <w:bCs/>
        </w:rPr>
      </w:pPr>
    </w:p>
    <w:p w:rsidR="00D60702" w:rsidRPr="00954EA3" w:rsidRDefault="00D60702" w:rsidP="00B66820">
      <w:pPr>
        <w:ind w:firstLine="708"/>
        <w:jc w:val="both"/>
        <w:rPr>
          <w:rFonts w:ascii="Arial Narrow" w:hAnsi="Arial Narrow" w:cs="Arial"/>
          <w:b/>
          <w:bCs/>
          <w:sz w:val="21"/>
          <w:szCs w:val="21"/>
        </w:rPr>
      </w:pPr>
      <w:r w:rsidRPr="00954EA3">
        <w:rPr>
          <w:rFonts w:ascii="Arial Narrow" w:hAnsi="Arial Narrow" w:cs="Arial"/>
          <w:sz w:val="21"/>
          <w:szCs w:val="21"/>
        </w:rPr>
        <w:t>Oświadczam, że oferowane powyżej, wyspecyfikowane urządzenia są kompletne i będą po zainstalowaniu gotowe do użytkowania bez żadnych dodatkowych zakupów i inwestycji, poza materiałami eksploatacyjnymi.</w:t>
      </w:r>
    </w:p>
    <w:p w:rsidR="00D60702" w:rsidRPr="00954EA3" w:rsidRDefault="00D60702" w:rsidP="00B66820">
      <w:pPr>
        <w:ind w:right="1159"/>
        <w:jc w:val="both"/>
        <w:rPr>
          <w:rFonts w:ascii="Arial" w:hAnsi="Arial" w:cs="Arial"/>
          <w:w w:val="90"/>
          <w:sz w:val="21"/>
          <w:szCs w:val="21"/>
        </w:rPr>
      </w:pPr>
    </w:p>
    <w:p w:rsidR="00D60702" w:rsidRPr="00954EA3" w:rsidRDefault="00D60702" w:rsidP="00352F64">
      <w:pPr>
        <w:ind w:right="37"/>
        <w:jc w:val="both"/>
        <w:rPr>
          <w:rStyle w:val="FontStyle20"/>
          <w:rFonts w:ascii="Arial Narrow" w:hAnsi="Arial Narrow"/>
          <w:bCs/>
          <w:sz w:val="21"/>
          <w:szCs w:val="21"/>
        </w:rPr>
      </w:pPr>
      <w:r w:rsidRPr="00954EA3">
        <w:rPr>
          <w:rStyle w:val="FontStyle20"/>
          <w:rFonts w:ascii="Arial Narrow" w:hAnsi="Arial Narrow"/>
          <w:bCs/>
          <w:sz w:val="21"/>
          <w:szCs w:val="21"/>
        </w:rPr>
        <w:t>UWAGA!</w:t>
      </w:r>
    </w:p>
    <w:p w:rsidR="00D60702" w:rsidRPr="00954EA3" w:rsidRDefault="00D60702" w:rsidP="00352F64">
      <w:pPr>
        <w:ind w:right="37"/>
        <w:jc w:val="both"/>
        <w:rPr>
          <w:rStyle w:val="FontStyle20"/>
          <w:rFonts w:ascii="Arial Narrow" w:hAnsi="Arial Narrow"/>
          <w:b w:val="0"/>
          <w:sz w:val="21"/>
          <w:szCs w:val="21"/>
        </w:rPr>
      </w:pPr>
      <w:r w:rsidRPr="00954EA3">
        <w:rPr>
          <w:rFonts w:ascii="Arial Narrow" w:hAnsi="Arial Narrow"/>
          <w:sz w:val="21"/>
          <w:szCs w:val="21"/>
        </w:rPr>
        <w:t>Niespełnienie któregokolwiek z wymaganych parametrów techniczno - użytkowych spowoduje odrzucenie oferty</w:t>
      </w:r>
      <w:r w:rsidRPr="00954EA3">
        <w:rPr>
          <w:rStyle w:val="FontStyle20"/>
          <w:rFonts w:ascii="Arial Narrow" w:hAnsi="Arial Narrow"/>
          <w:b w:val="0"/>
          <w:bCs/>
          <w:sz w:val="21"/>
          <w:szCs w:val="21"/>
        </w:rPr>
        <w:t xml:space="preserve">, jako niezgodnej ze Specyfikacją Istotnych Warunków Zamówienia. Brak opisu będzie traktowany </w:t>
      </w:r>
      <w:r w:rsidRPr="00954EA3">
        <w:rPr>
          <w:rStyle w:val="FontStyle20"/>
          <w:rFonts w:ascii="Arial Narrow" w:hAnsi="Arial Narrow"/>
          <w:b w:val="0"/>
          <w:bCs/>
          <w:sz w:val="21"/>
          <w:szCs w:val="21"/>
          <w:u w:val="single"/>
        </w:rPr>
        <w:t>jako brak danego parametru</w:t>
      </w:r>
      <w:r w:rsidRPr="00954EA3">
        <w:rPr>
          <w:rStyle w:val="FontStyle20"/>
          <w:rFonts w:ascii="Arial Narrow" w:hAnsi="Arial Narrow"/>
          <w:b w:val="0"/>
          <w:bCs/>
          <w:sz w:val="21"/>
          <w:szCs w:val="21"/>
        </w:rPr>
        <w:t xml:space="preserve"> . </w:t>
      </w:r>
    </w:p>
    <w:p w:rsidR="00D60702" w:rsidRPr="00954EA3" w:rsidRDefault="00D60702" w:rsidP="00352F64">
      <w:pPr>
        <w:ind w:right="37"/>
        <w:jc w:val="both"/>
        <w:rPr>
          <w:rFonts w:ascii="Arial Narrow" w:hAnsi="Arial Narrow"/>
          <w:color w:val="000000"/>
          <w:sz w:val="21"/>
          <w:szCs w:val="21"/>
        </w:rPr>
      </w:pPr>
      <w:r w:rsidRPr="00954EA3">
        <w:rPr>
          <w:rStyle w:val="FontStyle21"/>
          <w:rFonts w:ascii="Arial Narrow" w:hAnsi="Arial Narrow"/>
          <w:b w:val="0"/>
          <w:bCs/>
          <w:i w:val="0"/>
          <w:iCs/>
          <w:sz w:val="21"/>
          <w:szCs w:val="21"/>
        </w:rPr>
        <w:t>Na potwierdzenie</w:t>
      </w:r>
      <w:r w:rsidRPr="00954EA3">
        <w:rPr>
          <w:rFonts w:ascii="Arial Narrow" w:hAnsi="Arial Narrow"/>
          <w:sz w:val="21"/>
          <w:szCs w:val="21"/>
        </w:rPr>
        <w:t xml:space="preserve">, że zaoferowany sprzęt jest zgodny z opisem przedmiotu zamówienia Wykonawca  dołączy szczegółowy opis oferowanego sprzętu. </w:t>
      </w:r>
      <w:r w:rsidRPr="00954EA3">
        <w:rPr>
          <w:rFonts w:ascii="Arial Narrow" w:hAnsi="Arial Narrow"/>
          <w:b/>
          <w:sz w:val="21"/>
          <w:szCs w:val="21"/>
        </w:rPr>
        <w:t>Poszczególne wymagane przez Zamawiającego parametry i funkcje Wykonawca zobowiązany jest potwierdzić zaznaczeniem w katalogu lub folderze.</w:t>
      </w:r>
    </w:p>
    <w:p w:rsidR="00D60702" w:rsidRPr="00954EA3" w:rsidRDefault="00D60702" w:rsidP="00352F64">
      <w:pPr>
        <w:jc w:val="both"/>
        <w:rPr>
          <w:rFonts w:ascii="Arial Narrow" w:hAnsi="Arial Narrow"/>
          <w:sz w:val="21"/>
          <w:szCs w:val="21"/>
        </w:rPr>
      </w:pPr>
    </w:p>
    <w:p w:rsidR="00D60702" w:rsidRPr="00954EA3" w:rsidRDefault="00D60702" w:rsidP="00352F64">
      <w:pPr>
        <w:rPr>
          <w:rFonts w:ascii="Arial Narrow" w:hAnsi="Arial Narrow"/>
          <w:sz w:val="21"/>
          <w:szCs w:val="21"/>
        </w:rPr>
      </w:pPr>
    </w:p>
    <w:p w:rsidR="00D60702" w:rsidRPr="00954EA3" w:rsidRDefault="00D60702" w:rsidP="00352F64">
      <w:pPr>
        <w:rPr>
          <w:rFonts w:ascii="Arial Narrow" w:hAnsi="Arial Narrow"/>
          <w:sz w:val="21"/>
          <w:szCs w:val="21"/>
        </w:rPr>
      </w:pPr>
    </w:p>
    <w:p w:rsidR="00D60702" w:rsidRPr="00954EA3" w:rsidRDefault="00D60702" w:rsidP="00954EA3">
      <w:pPr>
        <w:ind w:left="3540"/>
        <w:jc w:val="right"/>
        <w:rPr>
          <w:rFonts w:ascii="Arial Narrow" w:hAnsi="Arial Narrow"/>
          <w:sz w:val="21"/>
          <w:szCs w:val="21"/>
        </w:rPr>
      </w:pPr>
      <w:r w:rsidRPr="00954EA3">
        <w:rPr>
          <w:rFonts w:ascii="Arial Narrow" w:hAnsi="Arial Narrow"/>
          <w:sz w:val="21"/>
          <w:szCs w:val="21"/>
        </w:rPr>
        <w:t>....................................................................................................</w:t>
      </w:r>
    </w:p>
    <w:p w:rsidR="00D60702" w:rsidRPr="00954EA3" w:rsidRDefault="00D60702" w:rsidP="00954EA3">
      <w:pPr>
        <w:ind w:left="3540" w:firstLine="708"/>
        <w:jc w:val="right"/>
        <w:rPr>
          <w:rFonts w:ascii="Arial Narrow" w:hAnsi="Arial Narrow"/>
          <w:sz w:val="21"/>
          <w:szCs w:val="21"/>
        </w:rPr>
      </w:pPr>
      <w:r w:rsidRPr="00954EA3">
        <w:rPr>
          <w:rFonts w:ascii="Arial Narrow" w:hAnsi="Arial Narrow"/>
          <w:sz w:val="21"/>
          <w:szCs w:val="21"/>
        </w:rPr>
        <w:t>Podpis i pieczątka upoważnionego przedstawiciela</w:t>
      </w:r>
    </w:p>
    <w:p w:rsidR="00D60702" w:rsidRPr="00954EA3" w:rsidRDefault="00D60702" w:rsidP="0030068E">
      <w:pPr>
        <w:ind w:left="567"/>
        <w:rPr>
          <w:rFonts w:ascii="Arial" w:hAnsi="Arial" w:cs="Arial"/>
          <w:b/>
          <w:bCs/>
          <w:sz w:val="21"/>
          <w:szCs w:val="21"/>
        </w:rPr>
      </w:pPr>
    </w:p>
    <w:sectPr w:rsidR="00D60702" w:rsidRPr="00954EA3" w:rsidSect="00954EA3">
      <w:headerReference w:type="default" r:id="rId7"/>
      <w:footerReference w:type="even" r:id="rId8"/>
      <w:footerReference w:type="default" r:id="rId9"/>
      <w:footnotePr>
        <w:pos w:val="beneathText"/>
      </w:footnotePr>
      <w:pgSz w:w="11905" w:h="16837" w:code="9"/>
      <w:pgMar w:top="540" w:right="624" w:bottom="1191" w:left="624"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02" w:rsidRDefault="00D60702">
      <w:r>
        <w:separator/>
      </w:r>
    </w:p>
  </w:endnote>
  <w:endnote w:type="continuationSeparator" w:id="0">
    <w:p w:rsidR="00D60702" w:rsidRDefault="00D60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E Inspira">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02" w:rsidRDefault="00D60702" w:rsidP="00300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702" w:rsidRDefault="00D60702" w:rsidP="003006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02" w:rsidRPr="00954EA3" w:rsidRDefault="00D60702" w:rsidP="0030068E">
    <w:pPr>
      <w:pStyle w:val="Footer"/>
      <w:framePr w:wrap="around" w:vAnchor="text" w:hAnchor="margin" w:xAlign="right" w:y="1"/>
      <w:rPr>
        <w:rStyle w:val="PageNumber"/>
        <w:rFonts w:ascii="Arial Narrow" w:hAnsi="Arial Narrow"/>
        <w:sz w:val="20"/>
      </w:rPr>
    </w:pPr>
    <w:r w:rsidRPr="00954EA3">
      <w:rPr>
        <w:rStyle w:val="PageNumber"/>
        <w:rFonts w:ascii="Arial Narrow" w:hAnsi="Arial Narrow"/>
        <w:sz w:val="20"/>
      </w:rPr>
      <w:fldChar w:fldCharType="begin"/>
    </w:r>
    <w:r w:rsidRPr="00954EA3">
      <w:rPr>
        <w:rStyle w:val="PageNumber"/>
        <w:rFonts w:ascii="Arial Narrow" w:hAnsi="Arial Narrow"/>
        <w:sz w:val="20"/>
      </w:rPr>
      <w:instrText xml:space="preserve">PAGE  </w:instrText>
    </w:r>
    <w:r w:rsidRPr="00954EA3">
      <w:rPr>
        <w:rStyle w:val="PageNumber"/>
        <w:rFonts w:ascii="Arial Narrow" w:hAnsi="Arial Narrow"/>
        <w:sz w:val="20"/>
      </w:rPr>
      <w:fldChar w:fldCharType="separate"/>
    </w:r>
    <w:r>
      <w:rPr>
        <w:rStyle w:val="PageNumber"/>
        <w:rFonts w:ascii="Arial Narrow" w:hAnsi="Arial Narrow"/>
        <w:noProof/>
        <w:sz w:val="20"/>
      </w:rPr>
      <w:t>1</w:t>
    </w:r>
    <w:r w:rsidRPr="00954EA3">
      <w:rPr>
        <w:rStyle w:val="PageNumber"/>
        <w:rFonts w:ascii="Arial Narrow" w:hAnsi="Arial Narrow"/>
        <w:sz w:val="20"/>
      </w:rPr>
      <w:fldChar w:fldCharType="end"/>
    </w:r>
  </w:p>
  <w:p w:rsidR="00D60702" w:rsidRPr="00954EA3" w:rsidRDefault="00D60702" w:rsidP="00954EA3">
    <w:pPr>
      <w:ind w:right="360"/>
      <w:jc w:val="center"/>
      <w:rPr>
        <w:rFonts w:ascii="Arial Narrow" w:hAnsi="Arial Narrow"/>
      </w:rPr>
    </w:pPr>
    <w:r w:rsidRPr="00954EA3">
      <w:rPr>
        <w:rFonts w:ascii="Arial Narrow" w:hAnsi="Arial Narrow"/>
      </w:rPr>
      <w:t>ZP-PN/UE/84/14</w:t>
    </w:r>
  </w:p>
  <w:p w:rsidR="00D60702" w:rsidRPr="00954EA3" w:rsidRDefault="00D60702" w:rsidP="00954EA3">
    <w:pPr>
      <w:ind w:right="360"/>
      <w:jc w:val="center"/>
      <w:rPr>
        <w:rFonts w:ascii="Arial Narrow" w:hAnsi="Arial Narrow"/>
      </w:rPr>
    </w:pPr>
    <w:r w:rsidRPr="00954EA3">
      <w:rPr>
        <w:rFonts w:ascii="Arial Narrow" w:hAnsi="Arial Narrow"/>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02" w:rsidRDefault="00D60702">
      <w:r>
        <w:separator/>
      </w:r>
    </w:p>
  </w:footnote>
  <w:footnote w:type="continuationSeparator" w:id="0">
    <w:p w:rsidR="00D60702" w:rsidRDefault="00D60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02" w:rsidRDefault="00D60702">
    <w:pPr>
      <w:pStyle w:val="Header"/>
      <w:rPr>
        <w:sz w:val="12"/>
        <w:szCs w:val="12"/>
      </w:rPr>
    </w:pPr>
    <w:r>
      <w:rPr>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2"/>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360"/>
        </w:tabs>
      </w:pPr>
      <w:rPr>
        <w:rFonts w:ascii="StarSymbol" w:hAnsi="StarSymbol"/>
      </w:rPr>
    </w:lvl>
  </w:abstractNum>
  <w:abstractNum w:abstractNumId="3">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nsid w:val="00000006"/>
    <w:multiLevelType w:val="multilevel"/>
    <w:tmpl w:val="00000006"/>
    <w:name w:val="Outline"/>
    <w:lvl w:ilvl="0">
      <w:start w:val="1"/>
      <w:numFmt w:val="none"/>
      <w:pStyle w:val="Heading1"/>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Heading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nsid w:val="2DE44493"/>
    <w:multiLevelType w:val="hybridMultilevel"/>
    <w:tmpl w:val="B5668958"/>
    <w:lvl w:ilvl="0" w:tplc="82AEDAFC">
      <w:start w:val="1"/>
      <w:numFmt w:val="bullet"/>
      <w:lvlText w:val=""/>
      <w:lvlJc w:val="left"/>
      <w:pPr>
        <w:tabs>
          <w:tab w:val="num" w:pos="360"/>
        </w:tabs>
        <w:ind w:left="360" w:hanging="360"/>
      </w:pPr>
      <w:rPr>
        <w:rFonts w:ascii="Symbol" w:hAnsi="Symbol" w:hint="default"/>
        <w:i w:val="0"/>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33628A6"/>
    <w:multiLevelType w:val="hybridMultilevel"/>
    <w:tmpl w:val="66C29278"/>
    <w:lvl w:ilvl="0" w:tplc="88DC0666">
      <w:start w:val="1"/>
      <w:numFmt w:val="lowerLetter"/>
      <w:lvlText w:val="%1)"/>
      <w:lvlJc w:val="left"/>
      <w:pPr>
        <w:tabs>
          <w:tab w:val="num" w:pos="1620"/>
        </w:tabs>
        <w:ind w:left="2340" w:hanging="360"/>
      </w:pPr>
      <w:rPr>
        <w:rFonts w:cs="Times New Roman" w:hint="default"/>
      </w:rPr>
    </w:lvl>
    <w:lvl w:ilvl="1" w:tplc="D68A0242">
      <w:start w:val="4"/>
      <w:numFmt w:val="decimal"/>
      <w:lvlText w:val="%2)"/>
      <w:lvlJc w:val="left"/>
      <w:pPr>
        <w:tabs>
          <w:tab w:val="num" w:pos="1440"/>
        </w:tabs>
        <w:ind w:left="1420" w:hanging="340"/>
      </w:pPr>
      <w:rPr>
        <w:rFonts w:ascii="Times New Roman" w:eastAsia="Times New Roman" w:hAnsi="Times New Roman" w:cs="Times New Roman" w:hint="default"/>
      </w:rPr>
    </w:lvl>
    <w:lvl w:ilvl="2" w:tplc="05F25814">
      <w:start w:val="4"/>
      <w:numFmt w:val="decimal"/>
      <w:lvlText w:val="%3."/>
      <w:lvlJc w:val="left"/>
      <w:pPr>
        <w:tabs>
          <w:tab w:val="num" w:pos="2340"/>
        </w:tabs>
        <w:ind w:left="2340" w:hanging="360"/>
      </w:pPr>
      <w:rPr>
        <w:rFonts w:cs="Times New Roman" w:hint="default"/>
      </w:rPr>
    </w:lvl>
    <w:lvl w:ilvl="3" w:tplc="CA8CDDB8">
      <w:start w:val="7"/>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9D41981"/>
    <w:multiLevelType w:val="hybridMultilevel"/>
    <w:tmpl w:val="4A66A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6"/>
  </w:num>
  <w:num w:numId="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425"/>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634"/>
    <w:rsid w:val="000017E4"/>
    <w:rsid w:val="00005EF5"/>
    <w:rsid w:val="000069A6"/>
    <w:rsid w:val="00012FE7"/>
    <w:rsid w:val="00014723"/>
    <w:rsid w:val="00016655"/>
    <w:rsid w:val="0002139C"/>
    <w:rsid w:val="00025094"/>
    <w:rsid w:val="000277A1"/>
    <w:rsid w:val="00027C50"/>
    <w:rsid w:val="0003538C"/>
    <w:rsid w:val="00040038"/>
    <w:rsid w:val="000412FC"/>
    <w:rsid w:val="00041AB8"/>
    <w:rsid w:val="00047C17"/>
    <w:rsid w:val="0005603A"/>
    <w:rsid w:val="00056E20"/>
    <w:rsid w:val="00064D59"/>
    <w:rsid w:val="0007034F"/>
    <w:rsid w:val="000721EE"/>
    <w:rsid w:val="000765B0"/>
    <w:rsid w:val="00082278"/>
    <w:rsid w:val="0008683E"/>
    <w:rsid w:val="000904F1"/>
    <w:rsid w:val="000968C9"/>
    <w:rsid w:val="000B0CF0"/>
    <w:rsid w:val="000C5F25"/>
    <w:rsid w:val="000C6AC3"/>
    <w:rsid w:val="000D13BB"/>
    <w:rsid w:val="000D298B"/>
    <w:rsid w:val="000D5220"/>
    <w:rsid w:val="000E12A3"/>
    <w:rsid w:val="000E517F"/>
    <w:rsid w:val="000F1C30"/>
    <w:rsid w:val="000F3476"/>
    <w:rsid w:val="0010419B"/>
    <w:rsid w:val="00125A06"/>
    <w:rsid w:val="001267D7"/>
    <w:rsid w:val="00141342"/>
    <w:rsid w:val="00142D71"/>
    <w:rsid w:val="00163916"/>
    <w:rsid w:val="001658FC"/>
    <w:rsid w:val="001715C1"/>
    <w:rsid w:val="001809B2"/>
    <w:rsid w:val="001833D4"/>
    <w:rsid w:val="00194D85"/>
    <w:rsid w:val="001A6080"/>
    <w:rsid w:val="001C0854"/>
    <w:rsid w:val="001C17FF"/>
    <w:rsid w:val="001D144F"/>
    <w:rsid w:val="001E2E1B"/>
    <w:rsid w:val="001E6F44"/>
    <w:rsid w:val="00202D6A"/>
    <w:rsid w:val="00205F44"/>
    <w:rsid w:val="00220DD8"/>
    <w:rsid w:val="00222925"/>
    <w:rsid w:val="00226A50"/>
    <w:rsid w:val="00233DBA"/>
    <w:rsid w:val="00235FE4"/>
    <w:rsid w:val="0023748D"/>
    <w:rsid w:val="002412B1"/>
    <w:rsid w:val="00241EA6"/>
    <w:rsid w:val="002537C9"/>
    <w:rsid w:val="00261AB5"/>
    <w:rsid w:val="00261D86"/>
    <w:rsid w:val="00262660"/>
    <w:rsid w:val="0026372E"/>
    <w:rsid w:val="002669EB"/>
    <w:rsid w:val="00267093"/>
    <w:rsid w:val="002701F7"/>
    <w:rsid w:val="00273B51"/>
    <w:rsid w:val="00277CF4"/>
    <w:rsid w:val="002840CC"/>
    <w:rsid w:val="00284281"/>
    <w:rsid w:val="002877D4"/>
    <w:rsid w:val="00292B96"/>
    <w:rsid w:val="0029452C"/>
    <w:rsid w:val="002A380A"/>
    <w:rsid w:val="002B37AA"/>
    <w:rsid w:val="002B6CA2"/>
    <w:rsid w:val="002C00FF"/>
    <w:rsid w:val="002C2363"/>
    <w:rsid w:val="002C3F8D"/>
    <w:rsid w:val="002C6290"/>
    <w:rsid w:val="002E5B28"/>
    <w:rsid w:val="002F3CE2"/>
    <w:rsid w:val="002F50D3"/>
    <w:rsid w:val="0030068E"/>
    <w:rsid w:val="00305577"/>
    <w:rsid w:val="003127D1"/>
    <w:rsid w:val="00316BBF"/>
    <w:rsid w:val="00322B11"/>
    <w:rsid w:val="00324480"/>
    <w:rsid w:val="00331823"/>
    <w:rsid w:val="0033262B"/>
    <w:rsid w:val="003358BC"/>
    <w:rsid w:val="003368F6"/>
    <w:rsid w:val="00347480"/>
    <w:rsid w:val="00350D81"/>
    <w:rsid w:val="00351D3E"/>
    <w:rsid w:val="00351E59"/>
    <w:rsid w:val="00352F64"/>
    <w:rsid w:val="003567BA"/>
    <w:rsid w:val="00361562"/>
    <w:rsid w:val="003618FF"/>
    <w:rsid w:val="00362E77"/>
    <w:rsid w:val="00366714"/>
    <w:rsid w:val="00367970"/>
    <w:rsid w:val="00372080"/>
    <w:rsid w:val="003762C4"/>
    <w:rsid w:val="003844B9"/>
    <w:rsid w:val="003860E5"/>
    <w:rsid w:val="003958B7"/>
    <w:rsid w:val="003A3FA6"/>
    <w:rsid w:val="003A5FBC"/>
    <w:rsid w:val="003B101A"/>
    <w:rsid w:val="003B11C6"/>
    <w:rsid w:val="003B250F"/>
    <w:rsid w:val="003B6D83"/>
    <w:rsid w:val="003B716B"/>
    <w:rsid w:val="003B76A7"/>
    <w:rsid w:val="003B7F32"/>
    <w:rsid w:val="003C233A"/>
    <w:rsid w:val="003D78AD"/>
    <w:rsid w:val="003E3952"/>
    <w:rsid w:val="003E4D9F"/>
    <w:rsid w:val="003E6764"/>
    <w:rsid w:val="0040033E"/>
    <w:rsid w:val="00406479"/>
    <w:rsid w:val="00407596"/>
    <w:rsid w:val="0042201F"/>
    <w:rsid w:val="00425CE0"/>
    <w:rsid w:val="00426471"/>
    <w:rsid w:val="0044353F"/>
    <w:rsid w:val="00455AD1"/>
    <w:rsid w:val="00457A93"/>
    <w:rsid w:val="00463888"/>
    <w:rsid w:val="004648FC"/>
    <w:rsid w:val="004741DB"/>
    <w:rsid w:val="00480DC4"/>
    <w:rsid w:val="00481007"/>
    <w:rsid w:val="004944BE"/>
    <w:rsid w:val="00497F2A"/>
    <w:rsid w:val="004A030A"/>
    <w:rsid w:val="004A4691"/>
    <w:rsid w:val="004A6970"/>
    <w:rsid w:val="004B7E9E"/>
    <w:rsid w:val="004C46AF"/>
    <w:rsid w:val="004E364F"/>
    <w:rsid w:val="00501854"/>
    <w:rsid w:val="005050BD"/>
    <w:rsid w:val="00506C83"/>
    <w:rsid w:val="00510A22"/>
    <w:rsid w:val="00513132"/>
    <w:rsid w:val="00516750"/>
    <w:rsid w:val="00520EB0"/>
    <w:rsid w:val="00521AA3"/>
    <w:rsid w:val="00523212"/>
    <w:rsid w:val="00524BD8"/>
    <w:rsid w:val="00534532"/>
    <w:rsid w:val="00535BCB"/>
    <w:rsid w:val="00536367"/>
    <w:rsid w:val="00541D86"/>
    <w:rsid w:val="00542C9D"/>
    <w:rsid w:val="00543E30"/>
    <w:rsid w:val="0055520A"/>
    <w:rsid w:val="005718D9"/>
    <w:rsid w:val="0058090B"/>
    <w:rsid w:val="00591E86"/>
    <w:rsid w:val="005962B0"/>
    <w:rsid w:val="005A2268"/>
    <w:rsid w:val="005A303B"/>
    <w:rsid w:val="005A48C6"/>
    <w:rsid w:val="005A4976"/>
    <w:rsid w:val="005B5C0B"/>
    <w:rsid w:val="005C0E20"/>
    <w:rsid w:val="005C4537"/>
    <w:rsid w:val="005D3B1B"/>
    <w:rsid w:val="005D6859"/>
    <w:rsid w:val="005D7404"/>
    <w:rsid w:val="005D7E1D"/>
    <w:rsid w:val="005E243F"/>
    <w:rsid w:val="005F19FE"/>
    <w:rsid w:val="00600623"/>
    <w:rsid w:val="00605ED1"/>
    <w:rsid w:val="00614570"/>
    <w:rsid w:val="00632670"/>
    <w:rsid w:val="00646A25"/>
    <w:rsid w:val="00647353"/>
    <w:rsid w:val="006548F3"/>
    <w:rsid w:val="00655498"/>
    <w:rsid w:val="006669FE"/>
    <w:rsid w:val="00676E7E"/>
    <w:rsid w:val="00680737"/>
    <w:rsid w:val="00684EE0"/>
    <w:rsid w:val="00685724"/>
    <w:rsid w:val="00686058"/>
    <w:rsid w:val="00690F59"/>
    <w:rsid w:val="00693731"/>
    <w:rsid w:val="00693B30"/>
    <w:rsid w:val="006A0633"/>
    <w:rsid w:val="006A375E"/>
    <w:rsid w:val="006A4D46"/>
    <w:rsid w:val="006B1B2D"/>
    <w:rsid w:val="006C00F6"/>
    <w:rsid w:val="006C130E"/>
    <w:rsid w:val="006C5A6D"/>
    <w:rsid w:val="006C5E20"/>
    <w:rsid w:val="006D051D"/>
    <w:rsid w:val="006D5F67"/>
    <w:rsid w:val="006E4E41"/>
    <w:rsid w:val="006F0D51"/>
    <w:rsid w:val="00700C59"/>
    <w:rsid w:val="007044BB"/>
    <w:rsid w:val="00704945"/>
    <w:rsid w:val="0070528B"/>
    <w:rsid w:val="007072AA"/>
    <w:rsid w:val="007106F0"/>
    <w:rsid w:val="007125A8"/>
    <w:rsid w:val="007200D7"/>
    <w:rsid w:val="007200EF"/>
    <w:rsid w:val="0072184E"/>
    <w:rsid w:val="00721B97"/>
    <w:rsid w:val="0072242C"/>
    <w:rsid w:val="00742D32"/>
    <w:rsid w:val="00743D4E"/>
    <w:rsid w:val="00747EE3"/>
    <w:rsid w:val="00750E6A"/>
    <w:rsid w:val="00780F35"/>
    <w:rsid w:val="00785044"/>
    <w:rsid w:val="007866FC"/>
    <w:rsid w:val="007875ED"/>
    <w:rsid w:val="00792091"/>
    <w:rsid w:val="007961CB"/>
    <w:rsid w:val="007967D4"/>
    <w:rsid w:val="007A19BF"/>
    <w:rsid w:val="007A4E05"/>
    <w:rsid w:val="007B19B7"/>
    <w:rsid w:val="007B50EC"/>
    <w:rsid w:val="007B7B08"/>
    <w:rsid w:val="007C10AE"/>
    <w:rsid w:val="007C763C"/>
    <w:rsid w:val="007D499E"/>
    <w:rsid w:val="007D698C"/>
    <w:rsid w:val="007D77FA"/>
    <w:rsid w:val="007E25EB"/>
    <w:rsid w:val="007F2434"/>
    <w:rsid w:val="007F3302"/>
    <w:rsid w:val="007F4D6C"/>
    <w:rsid w:val="00804E3F"/>
    <w:rsid w:val="00806945"/>
    <w:rsid w:val="00810E6E"/>
    <w:rsid w:val="0081514F"/>
    <w:rsid w:val="00817C87"/>
    <w:rsid w:val="00822E50"/>
    <w:rsid w:val="0082497E"/>
    <w:rsid w:val="0082756D"/>
    <w:rsid w:val="00830A0D"/>
    <w:rsid w:val="008339BD"/>
    <w:rsid w:val="008404CE"/>
    <w:rsid w:val="00843DBD"/>
    <w:rsid w:val="00843E8F"/>
    <w:rsid w:val="00844612"/>
    <w:rsid w:val="00845C16"/>
    <w:rsid w:val="00847DDC"/>
    <w:rsid w:val="00852888"/>
    <w:rsid w:val="00854A46"/>
    <w:rsid w:val="008577BC"/>
    <w:rsid w:val="008602F7"/>
    <w:rsid w:val="00865518"/>
    <w:rsid w:val="00871B10"/>
    <w:rsid w:val="00881EB0"/>
    <w:rsid w:val="008831D6"/>
    <w:rsid w:val="0088370B"/>
    <w:rsid w:val="00886213"/>
    <w:rsid w:val="008A132F"/>
    <w:rsid w:val="008B0427"/>
    <w:rsid w:val="008B5C52"/>
    <w:rsid w:val="008C5656"/>
    <w:rsid w:val="008C7EA5"/>
    <w:rsid w:val="008D1A6B"/>
    <w:rsid w:val="008D34AF"/>
    <w:rsid w:val="008D62CE"/>
    <w:rsid w:val="008D6965"/>
    <w:rsid w:val="008E5773"/>
    <w:rsid w:val="008E7306"/>
    <w:rsid w:val="008F1626"/>
    <w:rsid w:val="00903C81"/>
    <w:rsid w:val="0090495F"/>
    <w:rsid w:val="0091564D"/>
    <w:rsid w:val="00916369"/>
    <w:rsid w:val="00925154"/>
    <w:rsid w:val="00931047"/>
    <w:rsid w:val="0093435B"/>
    <w:rsid w:val="0093560D"/>
    <w:rsid w:val="00941F8E"/>
    <w:rsid w:val="00942992"/>
    <w:rsid w:val="00954EA3"/>
    <w:rsid w:val="009626BF"/>
    <w:rsid w:val="00963461"/>
    <w:rsid w:val="00966D88"/>
    <w:rsid w:val="00973540"/>
    <w:rsid w:val="00983F46"/>
    <w:rsid w:val="0098763B"/>
    <w:rsid w:val="00991311"/>
    <w:rsid w:val="009929DB"/>
    <w:rsid w:val="00995F4C"/>
    <w:rsid w:val="0099793A"/>
    <w:rsid w:val="009A2CDB"/>
    <w:rsid w:val="009B440B"/>
    <w:rsid w:val="009B5DFE"/>
    <w:rsid w:val="009B6E47"/>
    <w:rsid w:val="009C7E01"/>
    <w:rsid w:val="009D795C"/>
    <w:rsid w:val="009E00CC"/>
    <w:rsid w:val="009E2017"/>
    <w:rsid w:val="009E40C8"/>
    <w:rsid w:val="009E4127"/>
    <w:rsid w:val="009E7205"/>
    <w:rsid w:val="009E7ADA"/>
    <w:rsid w:val="009F2FD9"/>
    <w:rsid w:val="009F4E89"/>
    <w:rsid w:val="00A03F83"/>
    <w:rsid w:val="00A04E54"/>
    <w:rsid w:val="00A05627"/>
    <w:rsid w:val="00A05C57"/>
    <w:rsid w:val="00A07836"/>
    <w:rsid w:val="00A23B99"/>
    <w:rsid w:val="00A2404D"/>
    <w:rsid w:val="00A26250"/>
    <w:rsid w:val="00A27941"/>
    <w:rsid w:val="00A35A3F"/>
    <w:rsid w:val="00A35E0A"/>
    <w:rsid w:val="00A369F1"/>
    <w:rsid w:val="00A45978"/>
    <w:rsid w:val="00A45DCA"/>
    <w:rsid w:val="00A45F5B"/>
    <w:rsid w:val="00A54F91"/>
    <w:rsid w:val="00A64814"/>
    <w:rsid w:val="00A64FDF"/>
    <w:rsid w:val="00A72A1A"/>
    <w:rsid w:val="00A76D14"/>
    <w:rsid w:val="00A77A8A"/>
    <w:rsid w:val="00A822BE"/>
    <w:rsid w:val="00A83D31"/>
    <w:rsid w:val="00A83EEC"/>
    <w:rsid w:val="00AA09BA"/>
    <w:rsid w:val="00AB245C"/>
    <w:rsid w:val="00AB2B11"/>
    <w:rsid w:val="00AB59E0"/>
    <w:rsid w:val="00AC20E8"/>
    <w:rsid w:val="00AC6159"/>
    <w:rsid w:val="00AC6401"/>
    <w:rsid w:val="00AE2E09"/>
    <w:rsid w:val="00AE3E94"/>
    <w:rsid w:val="00AE4436"/>
    <w:rsid w:val="00AE505E"/>
    <w:rsid w:val="00AE5C8C"/>
    <w:rsid w:val="00AE5F35"/>
    <w:rsid w:val="00AF0063"/>
    <w:rsid w:val="00AF199E"/>
    <w:rsid w:val="00AF2B4E"/>
    <w:rsid w:val="00AF40C3"/>
    <w:rsid w:val="00AF4C57"/>
    <w:rsid w:val="00AF6C92"/>
    <w:rsid w:val="00B0046A"/>
    <w:rsid w:val="00B00D0D"/>
    <w:rsid w:val="00B04754"/>
    <w:rsid w:val="00B059B4"/>
    <w:rsid w:val="00B06E2C"/>
    <w:rsid w:val="00B076FD"/>
    <w:rsid w:val="00B114D9"/>
    <w:rsid w:val="00B16749"/>
    <w:rsid w:val="00B235CB"/>
    <w:rsid w:val="00B32A1E"/>
    <w:rsid w:val="00B33382"/>
    <w:rsid w:val="00B37579"/>
    <w:rsid w:val="00B41E79"/>
    <w:rsid w:val="00B42096"/>
    <w:rsid w:val="00B518A3"/>
    <w:rsid w:val="00B539EE"/>
    <w:rsid w:val="00B62326"/>
    <w:rsid w:val="00B62525"/>
    <w:rsid w:val="00B63DD1"/>
    <w:rsid w:val="00B64530"/>
    <w:rsid w:val="00B65BE9"/>
    <w:rsid w:val="00B66820"/>
    <w:rsid w:val="00B66DB6"/>
    <w:rsid w:val="00B739F3"/>
    <w:rsid w:val="00B74BA4"/>
    <w:rsid w:val="00B75CC5"/>
    <w:rsid w:val="00B760BE"/>
    <w:rsid w:val="00B811D6"/>
    <w:rsid w:val="00B90AD1"/>
    <w:rsid w:val="00B947BE"/>
    <w:rsid w:val="00BA2387"/>
    <w:rsid w:val="00BA486D"/>
    <w:rsid w:val="00BA71AD"/>
    <w:rsid w:val="00BA7674"/>
    <w:rsid w:val="00BD554B"/>
    <w:rsid w:val="00BD6752"/>
    <w:rsid w:val="00BE4E5A"/>
    <w:rsid w:val="00BE5121"/>
    <w:rsid w:val="00BE7991"/>
    <w:rsid w:val="00BF14A3"/>
    <w:rsid w:val="00BF1AF5"/>
    <w:rsid w:val="00BF26E1"/>
    <w:rsid w:val="00BF279F"/>
    <w:rsid w:val="00BF7A87"/>
    <w:rsid w:val="00C06184"/>
    <w:rsid w:val="00C064FE"/>
    <w:rsid w:val="00C067CE"/>
    <w:rsid w:val="00C162FA"/>
    <w:rsid w:val="00C1713C"/>
    <w:rsid w:val="00C25248"/>
    <w:rsid w:val="00C44086"/>
    <w:rsid w:val="00C6578B"/>
    <w:rsid w:val="00C67621"/>
    <w:rsid w:val="00C75EC5"/>
    <w:rsid w:val="00C85E0C"/>
    <w:rsid w:val="00C9118E"/>
    <w:rsid w:val="00CB33F0"/>
    <w:rsid w:val="00CB4331"/>
    <w:rsid w:val="00CC3BA3"/>
    <w:rsid w:val="00CC4443"/>
    <w:rsid w:val="00CC6C59"/>
    <w:rsid w:val="00CD1D6A"/>
    <w:rsid w:val="00CD1D92"/>
    <w:rsid w:val="00CD4EDE"/>
    <w:rsid w:val="00CF279E"/>
    <w:rsid w:val="00CF3480"/>
    <w:rsid w:val="00CF4937"/>
    <w:rsid w:val="00CF719E"/>
    <w:rsid w:val="00D007F2"/>
    <w:rsid w:val="00D02D0C"/>
    <w:rsid w:val="00D07B44"/>
    <w:rsid w:val="00D14BBE"/>
    <w:rsid w:val="00D177A8"/>
    <w:rsid w:val="00D24FA3"/>
    <w:rsid w:val="00D30928"/>
    <w:rsid w:val="00D34B44"/>
    <w:rsid w:val="00D34D04"/>
    <w:rsid w:val="00D35161"/>
    <w:rsid w:val="00D40229"/>
    <w:rsid w:val="00D402EC"/>
    <w:rsid w:val="00D414CD"/>
    <w:rsid w:val="00D42D45"/>
    <w:rsid w:val="00D45232"/>
    <w:rsid w:val="00D46EC2"/>
    <w:rsid w:val="00D51219"/>
    <w:rsid w:val="00D557B0"/>
    <w:rsid w:val="00D57876"/>
    <w:rsid w:val="00D60702"/>
    <w:rsid w:val="00D63A33"/>
    <w:rsid w:val="00D96222"/>
    <w:rsid w:val="00DA3AC7"/>
    <w:rsid w:val="00DA490B"/>
    <w:rsid w:val="00DA53EC"/>
    <w:rsid w:val="00DB7DF5"/>
    <w:rsid w:val="00DC023F"/>
    <w:rsid w:val="00DC324A"/>
    <w:rsid w:val="00DC598A"/>
    <w:rsid w:val="00DC76AD"/>
    <w:rsid w:val="00DD27F8"/>
    <w:rsid w:val="00DD4447"/>
    <w:rsid w:val="00DE1A37"/>
    <w:rsid w:val="00DF2472"/>
    <w:rsid w:val="00DF27F7"/>
    <w:rsid w:val="00E00FEE"/>
    <w:rsid w:val="00E13C2D"/>
    <w:rsid w:val="00E257C6"/>
    <w:rsid w:val="00E26D15"/>
    <w:rsid w:val="00E311E5"/>
    <w:rsid w:val="00E36078"/>
    <w:rsid w:val="00E41F85"/>
    <w:rsid w:val="00E45FF4"/>
    <w:rsid w:val="00E5194F"/>
    <w:rsid w:val="00E52986"/>
    <w:rsid w:val="00E53449"/>
    <w:rsid w:val="00E6278D"/>
    <w:rsid w:val="00E65634"/>
    <w:rsid w:val="00E66886"/>
    <w:rsid w:val="00E67529"/>
    <w:rsid w:val="00E74538"/>
    <w:rsid w:val="00E74A4B"/>
    <w:rsid w:val="00E75CDD"/>
    <w:rsid w:val="00E91C73"/>
    <w:rsid w:val="00E921D3"/>
    <w:rsid w:val="00E94D92"/>
    <w:rsid w:val="00E952F5"/>
    <w:rsid w:val="00E9763D"/>
    <w:rsid w:val="00EA5203"/>
    <w:rsid w:val="00EB1416"/>
    <w:rsid w:val="00EB5F2E"/>
    <w:rsid w:val="00EC22AF"/>
    <w:rsid w:val="00EC4B98"/>
    <w:rsid w:val="00EC5122"/>
    <w:rsid w:val="00ED531D"/>
    <w:rsid w:val="00ED56BB"/>
    <w:rsid w:val="00ED5B0A"/>
    <w:rsid w:val="00EE35FC"/>
    <w:rsid w:val="00EE444A"/>
    <w:rsid w:val="00EF4993"/>
    <w:rsid w:val="00EF68FB"/>
    <w:rsid w:val="00F0208B"/>
    <w:rsid w:val="00F117EB"/>
    <w:rsid w:val="00F2528B"/>
    <w:rsid w:val="00F34996"/>
    <w:rsid w:val="00F402A4"/>
    <w:rsid w:val="00F427E8"/>
    <w:rsid w:val="00F551BC"/>
    <w:rsid w:val="00F70B7B"/>
    <w:rsid w:val="00F8011B"/>
    <w:rsid w:val="00F84392"/>
    <w:rsid w:val="00F96004"/>
    <w:rsid w:val="00FA1C9F"/>
    <w:rsid w:val="00FA23B8"/>
    <w:rsid w:val="00FA6F55"/>
    <w:rsid w:val="00FB6653"/>
    <w:rsid w:val="00FB6737"/>
    <w:rsid w:val="00FC3710"/>
    <w:rsid w:val="00FC4D9D"/>
    <w:rsid w:val="00FC7A7E"/>
    <w:rsid w:val="00FD0E69"/>
    <w:rsid w:val="00FD3A31"/>
    <w:rsid w:val="00FD759D"/>
    <w:rsid w:val="00FE020C"/>
    <w:rsid w:val="00FE05B9"/>
    <w:rsid w:val="00FE43E3"/>
    <w:rsid w:val="00FE4742"/>
    <w:rsid w:val="00FE4D50"/>
    <w:rsid w:val="00FE59C1"/>
    <w:rsid w:val="00FE747E"/>
    <w:rsid w:val="00FF1EB3"/>
    <w:rsid w:val="00FF4B49"/>
    <w:rsid w:val="00FF5D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B5DFE"/>
    <w:pPr>
      <w:suppressAutoHyphens/>
    </w:pPr>
    <w:rPr>
      <w:sz w:val="20"/>
      <w:szCs w:val="20"/>
    </w:rPr>
  </w:style>
  <w:style w:type="paragraph" w:styleId="Heading1">
    <w:name w:val="heading 1"/>
    <w:basedOn w:val="Normal"/>
    <w:next w:val="Normal"/>
    <w:link w:val="Heading1Char"/>
    <w:uiPriority w:val="99"/>
    <w:qFormat/>
    <w:rsid w:val="009B5DFE"/>
    <w:pPr>
      <w:keepNext/>
      <w:numPr>
        <w:numId w:val="2"/>
      </w:numPr>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9B5DFE"/>
    <w:pPr>
      <w:keepNext/>
      <w:numPr>
        <w:numId w:val="1"/>
      </w:numPr>
      <w:outlineLvl w:val="1"/>
    </w:pPr>
    <w:rPr>
      <w:rFonts w:ascii="Arial" w:hAnsi="Arial" w:cs="Arial"/>
      <w:b/>
      <w:bCs/>
      <w:sz w:val="22"/>
      <w:szCs w:val="22"/>
    </w:rPr>
  </w:style>
  <w:style w:type="paragraph" w:styleId="Heading3">
    <w:name w:val="heading 3"/>
    <w:basedOn w:val="Normal"/>
    <w:next w:val="Normal"/>
    <w:link w:val="Heading3Char"/>
    <w:uiPriority w:val="99"/>
    <w:qFormat/>
    <w:rsid w:val="009B5DFE"/>
    <w:pPr>
      <w:keepNext/>
      <w:tabs>
        <w:tab w:val="num" w:pos="0"/>
      </w:tabs>
      <w:outlineLvl w:val="2"/>
    </w:pPr>
    <w:rPr>
      <w:rFonts w:ascii="Arial" w:hAnsi="Arial" w:cs="Arial"/>
      <w:b/>
      <w:bCs/>
      <w:sz w:val="24"/>
      <w:szCs w:val="24"/>
    </w:rPr>
  </w:style>
  <w:style w:type="paragraph" w:styleId="Heading4">
    <w:name w:val="heading 4"/>
    <w:basedOn w:val="Normal"/>
    <w:next w:val="Normal"/>
    <w:link w:val="Heading4Char"/>
    <w:uiPriority w:val="99"/>
    <w:qFormat/>
    <w:rsid w:val="009B5DFE"/>
    <w:pPr>
      <w:keepNext/>
      <w:tabs>
        <w:tab w:val="num" w:pos="0"/>
      </w:tabs>
      <w:outlineLvl w:val="3"/>
    </w:pPr>
    <w:rPr>
      <w:rFonts w:ascii="Arial" w:hAnsi="Arial" w:cs="Arial"/>
      <w:b/>
      <w:bCs/>
      <w:color w:val="000000"/>
      <w:sz w:val="22"/>
      <w:szCs w:val="22"/>
    </w:rPr>
  </w:style>
  <w:style w:type="paragraph" w:styleId="Heading5">
    <w:name w:val="heading 5"/>
    <w:basedOn w:val="Normal"/>
    <w:next w:val="Normal"/>
    <w:link w:val="Heading5Char"/>
    <w:uiPriority w:val="99"/>
    <w:qFormat/>
    <w:rsid w:val="009B5DFE"/>
    <w:pPr>
      <w:keepNext/>
      <w:numPr>
        <w:ilvl w:val="4"/>
        <w:numId w:val="2"/>
      </w:numPr>
      <w:jc w:val="center"/>
      <w:outlineLvl w:val="4"/>
    </w:pPr>
    <w:rPr>
      <w:rFonts w:ascii="Arial" w:hAnsi="Arial" w:cs="Arial"/>
      <w:b/>
      <w:bCs/>
      <w:sz w:val="22"/>
      <w:szCs w:val="22"/>
    </w:rPr>
  </w:style>
  <w:style w:type="paragraph" w:styleId="Heading6">
    <w:name w:val="heading 6"/>
    <w:basedOn w:val="Normal"/>
    <w:next w:val="Normal"/>
    <w:link w:val="Heading6Char"/>
    <w:uiPriority w:val="99"/>
    <w:qFormat/>
    <w:rsid w:val="009B5DFE"/>
    <w:pPr>
      <w:keepNext/>
      <w:tabs>
        <w:tab w:val="num" w:pos="0"/>
      </w:tabs>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9B5DFE"/>
    <w:pPr>
      <w:keepNext/>
      <w:tabs>
        <w:tab w:val="num" w:pos="0"/>
      </w:tabs>
      <w:jc w:val="center"/>
      <w:outlineLvl w:val="6"/>
    </w:pPr>
    <w:rPr>
      <w:rFonts w:ascii="Arial" w:hAnsi="Arial" w:cs="Arial"/>
      <w:b/>
      <w:bCs/>
      <w:color w:val="FF0000"/>
      <w:sz w:val="24"/>
      <w:szCs w:val="24"/>
    </w:rPr>
  </w:style>
  <w:style w:type="paragraph" w:styleId="Heading8">
    <w:name w:val="heading 8"/>
    <w:basedOn w:val="Normal"/>
    <w:next w:val="Normal"/>
    <w:link w:val="Heading8Char"/>
    <w:uiPriority w:val="99"/>
    <w:qFormat/>
    <w:rsid w:val="009B5DFE"/>
    <w:pPr>
      <w:keepNext/>
      <w:tabs>
        <w:tab w:val="num" w:pos="0"/>
      </w:tabs>
      <w:jc w:val="center"/>
      <w:outlineLvl w:val="7"/>
    </w:pPr>
    <w:rPr>
      <w:i/>
      <w:iCs/>
      <w:color w:val="FF0000"/>
    </w:rPr>
  </w:style>
  <w:style w:type="paragraph" w:styleId="Heading9">
    <w:name w:val="heading 9"/>
    <w:basedOn w:val="Normal"/>
    <w:next w:val="Normal"/>
    <w:link w:val="Heading9Char"/>
    <w:uiPriority w:val="99"/>
    <w:qFormat/>
    <w:rsid w:val="009B5DFE"/>
    <w:pPr>
      <w:keepNext/>
      <w:autoSpaceDE w:val="0"/>
      <w:jc w:val="center"/>
      <w:outlineLvl w:val="8"/>
    </w:pPr>
    <w:rPr>
      <w:rFonts w:ascii="GE Inspira" w:hAnsi="GE Inspira" w:cs="GE Inspir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DFE"/>
    <w:rPr>
      <w:rFonts w:ascii="Arial" w:hAnsi="Arial" w:cs="Arial"/>
      <w:b/>
      <w:bCs/>
      <w:sz w:val="24"/>
      <w:szCs w:val="24"/>
      <w:lang w:val="pl-PL" w:eastAsia="pl-PL" w:bidi="ar-SA"/>
    </w:rPr>
  </w:style>
  <w:style w:type="character" w:customStyle="1" w:styleId="Heading2Char">
    <w:name w:val="Heading 2 Char"/>
    <w:basedOn w:val="DefaultParagraphFont"/>
    <w:link w:val="Heading2"/>
    <w:uiPriority w:val="99"/>
    <w:semiHidden/>
    <w:locked/>
    <w:rsid w:val="009B5DFE"/>
    <w:rPr>
      <w:rFonts w:ascii="Arial" w:hAnsi="Arial" w:cs="Arial"/>
      <w:b/>
      <w:bCs/>
      <w:sz w:val="22"/>
      <w:szCs w:val="22"/>
      <w:lang w:val="pl-PL" w:eastAsia="pl-PL" w:bidi="ar-SA"/>
    </w:rPr>
  </w:style>
  <w:style w:type="character" w:customStyle="1" w:styleId="Heading3Char">
    <w:name w:val="Heading 3 Char"/>
    <w:basedOn w:val="DefaultParagraphFont"/>
    <w:link w:val="Heading3"/>
    <w:uiPriority w:val="99"/>
    <w:locked/>
    <w:rsid w:val="009B5DFE"/>
    <w:rPr>
      <w:rFonts w:ascii="Arial" w:hAnsi="Arial" w:cs="Arial"/>
      <w:b/>
      <w:bCs/>
      <w:sz w:val="24"/>
      <w:szCs w:val="24"/>
    </w:rPr>
  </w:style>
  <w:style w:type="character" w:customStyle="1" w:styleId="Heading4Char">
    <w:name w:val="Heading 4 Char"/>
    <w:basedOn w:val="DefaultParagraphFont"/>
    <w:link w:val="Heading4"/>
    <w:uiPriority w:val="99"/>
    <w:locked/>
    <w:rsid w:val="009B5DFE"/>
    <w:rPr>
      <w:rFonts w:ascii="Arial" w:hAnsi="Arial" w:cs="Arial"/>
      <w:b/>
      <w:bCs/>
      <w:color w:val="000000"/>
    </w:rPr>
  </w:style>
  <w:style w:type="character" w:customStyle="1" w:styleId="Heading5Char">
    <w:name w:val="Heading 5 Char"/>
    <w:basedOn w:val="DefaultParagraphFont"/>
    <w:link w:val="Heading5"/>
    <w:uiPriority w:val="99"/>
    <w:semiHidden/>
    <w:locked/>
    <w:rsid w:val="009B5DFE"/>
    <w:rPr>
      <w:rFonts w:ascii="Arial" w:hAnsi="Arial" w:cs="Arial"/>
      <w:b/>
      <w:bCs/>
      <w:sz w:val="22"/>
      <w:szCs w:val="22"/>
      <w:lang w:val="pl-PL" w:eastAsia="pl-PL" w:bidi="ar-SA"/>
    </w:rPr>
  </w:style>
  <w:style w:type="character" w:customStyle="1" w:styleId="Heading6Char">
    <w:name w:val="Heading 6 Char"/>
    <w:basedOn w:val="DefaultParagraphFont"/>
    <w:link w:val="Heading6"/>
    <w:uiPriority w:val="99"/>
    <w:locked/>
    <w:rsid w:val="009B5DFE"/>
    <w:rPr>
      <w:rFonts w:ascii="Arial" w:hAnsi="Arial" w:cs="Arial"/>
      <w:b/>
      <w:bCs/>
      <w:color w:val="0000FF"/>
    </w:rPr>
  </w:style>
  <w:style w:type="character" w:customStyle="1" w:styleId="Heading7Char">
    <w:name w:val="Heading 7 Char"/>
    <w:basedOn w:val="DefaultParagraphFont"/>
    <w:link w:val="Heading7"/>
    <w:uiPriority w:val="99"/>
    <w:locked/>
    <w:rsid w:val="009B5DFE"/>
    <w:rPr>
      <w:rFonts w:ascii="Arial" w:hAnsi="Arial" w:cs="Arial"/>
      <w:b/>
      <w:bCs/>
      <w:color w:val="FF0000"/>
      <w:sz w:val="24"/>
      <w:szCs w:val="24"/>
    </w:rPr>
  </w:style>
  <w:style w:type="character" w:customStyle="1" w:styleId="Heading8Char">
    <w:name w:val="Heading 8 Char"/>
    <w:basedOn w:val="DefaultParagraphFont"/>
    <w:link w:val="Heading8"/>
    <w:uiPriority w:val="99"/>
    <w:locked/>
    <w:rsid w:val="009B5DFE"/>
    <w:rPr>
      <w:rFonts w:cs="Times New Roman"/>
      <w:i/>
      <w:iCs/>
      <w:color w:val="FF0000"/>
      <w:sz w:val="20"/>
      <w:szCs w:val="20"/>
    </w:rPr>
  </w:style>
  <w:style w:type="character" w:customStyle="1" w:styleId="Heading9Char">
    <w:name w:val="Heading 9 Char"/>
    <w:basedOn w:val="DefaultParagraphFont"/>
    <w:link w:val="Heading9"/>
    <w:uiPriority w:val="99"/>
    <w:semiHidden/>
    <w:locked/>
    <w:rsid w:val="009B5DFE"/>
    <w:rPr>
      <w:rFonts w:ascii="Cambria" w:hAnsi="Cambria" w:cs="Times New Roman"/>
    </w:rPr>
  </w:style>
  <w:style w:type="character" w:customStyle="1" w:styleId="WW8Num3z0">
    <w:name w:val="WW8Num3z0"/>
    <w:uiPriority w:val="99"/>
    <w:rsid w:val="009B5DFE"/>
    <w:rPr>
      <w:rFonts w:ascii="StarSymbol" w:hAnsi="StarSymbol"/>
    </w:rPr>
  </w:style>
  <w:style w:type="character" w:customStyle="1" w:styleId="WW-Domylnaczcionkaakapitu">
    <w:name w:val="WW-Domyślna czcionka akapitu"/>
    <w:uiPriority w:val="99"/>
    <w:rsid w:val="009B5DFE"/>
  </w:style>
  <w:style w:type="character" w:customStyle="1" w:styleId="WW-WW8Num3z0">
    <w:name w:val="WW-WW8Num3z0"/>
    <w:uiPriority w:val="99"/>
    <w:rsid w:val="009B5DFE"/>
    <w:rPr>
      <w:rFonts w:ascii="StarSymbol" w:hAnsi="StarSymbol"/>
    </w:rPr>
  </w:style>
  <w:style w:type="character" w:customStyle="1" w:styleId="WW-Absatz-Standardschriftart">
    <w:name w:val="WW-Absatz-Standardschriftart"/>
    <w:uiPriority w:val="99"/>
    <w:rsid w:val="009B5DFE"/>
  </w:style>
  <w:style w:type="character" w:customStyle="1" w:styleId="WW8Num2z0">
    <w:name w:val="WW8Num2z0"/>
    <w:uiPriority w:val="99"/>
    <w:rsid w:val="009B5DFE"/>
    <w:rPr>
      <w:rFonts w:ascii="Times New Roman" w:hAnsi="Times New Roman"/>
    </w:rPr>
  </w:style>
  <w:style w:type="character" w:customStyle="1" w:styleId="WW8Num7z0">
    <w:name w:val="WW8Num7z0"/>
    <w:uiPriority w:val="99"/>
    <w:rsid w:val="009B5DFE"/>
    <w:rPr>
      <w:rFonts w:ascii="Arial" w:hAnsi="Arial"/>
    </w:rPr>
  </w:style>
  <w:style w:type="character" w:customStyle="1" w:styleId="WW8Num8z0">
    <w:name w:val="WW8Num8z0"/>
    <w:uiPriority w:val="99"/>
    <w:rsid w:val="009B5DFE"/>
    <w:rPr>
      <w:rFonts w:ascii="Times New Roman" w:hAnsi="Times New Roman"/>
      <w:sz w:val="22"/>
    </w:rPr>
  </w:style>
  <w:style w:type="character" w:customStyle="1" w:styleId="WW8Num8z1">
    <w:name w:val="WW8Num8z1"/>
    <w:uiPriority w:val="99"/>
    <w:rsid w:val="009B5DFE"/>
    <w:rPr>
      <w:rFonts w:ascii="Courier New" w:hAnsi="Courier New"/>
    </w:rPr>
  </w:style>
  <w:style w:type="character" w:customStyle="1" w:styleId="WW8Num8z2">
    <w:name w:val="WW8Num8z2"/>
    <w:uiPriority w:val="99"/>
    <w:rsid w:val="009B5DFE"/>
    <w:rPr>
      <w:rFonts w:ascii="Wingdings" w:hAnsi="Wingdings"/>
    </w:rPr>
  </w:style>
  <w:style w:type="character" w:customStyle="1" w:styleId="WW8Num8z3">
    <w:name w:val="WW8Num8z3"/>
    <w:uiPriority w:val="99"/>
    <w:rsid w:val="009B5DFE"/>
    <w:rPr>
      <w:rFonts w:ascii="Symbol" w:hAnsi="Symbol"/>
    </w:rPr>
  </w:style>
  <w:style w:type="character" w:customStyle="1" w:styleId="WW8Num11z0">
    <w:name w:val="WW8Num11z0"/>
    <w:uiPriority w:val="99"/>
    <w:rsid w:val="009B5DFE"/>
    <w:rPr>
      <w:rFonts w:ascii="Times New Roman" w:hAnsi="Times New Roman"/>
      <w:sz w:val="24"/>
      <w:u w:val="none"/>
    </w:rPr>
  </w:style>
  <w:style w:type="character" w:customStyle="1" w:styleId="WW8Num13z0">
    <w:name w:val="WW8Num13z0"/>
    <w:uiPriority w:val="99"/>
    <w:rsid w:val="009B5DFE"/>
    <w:rPr>
      <w:rFonts w:ascii="Arial" w:hAnsi="Arial"/>
    </w:rPr>
  </w:style>
  <w:style w:type="character" w:customStyle="1" w:styleId="WW8Num14z0">
    <w:name w:val="WW8Num14z0"/>
    <w:uiPriority w:val="99"/>
    <w:rsid w:val="009B5DFE"/>
    <w:rPr>
      <w:rFonts w:ascii="Times New Roman" w:hAnsi="Times New Roman"/>
    </w:rPr>
  </w:style>
  <w:style w:type="character" w:customStyle="1" w:styleId="WW8Num14z1">
    <w:name w:val="WW8Num14z1"/>
    <w:uiPriority w:val="99"/>
    <w:rsid w:val="009B5DFE"/>
    <w:rPr>
      <w:rFonts w:ascii="Courier New" w:hAnsi="Courier New"/>
    </w:rPr>
  </w:style>
  <w:style w:type="character" w:customStyle="1" w:styleId="WW8Num14z2">
    <w:name w:val="WW8Num14z2"/>
    <w:uiPriority w:val="99"/>
    <w:rsid w:val="009B5DFE"/>
    <w:rPr>
      <w:rFonts w:ascii="Wingdings" w:hAnsi="Wingdings"/>
    </w:rPr>
  </w:style>
  <w:style w:type="character" w:customStyle="1" w:styleId="WW8Num14z3">
    <w:name w:val="WW8Num14z3"/>
    <w:uiPriority w:val="99"/>
    <w:rsid w:val="009B5DFE"/>
    <w:rPr>
      <w:rFonts w:ascii="Symbol" w:hAnsi="Symbol"/>
    </w:rPr>
  </w:style>
  <w:style w:type="character" w:customStyle="1" w:styleId="WW-DefaultParagraphFont">
    <w:name w:val="WW-Default Paragraph Font"/>
    <w:uiPriority w:val="99"/>
    <w:rsid w:val="009B5DFE"/>
  </w:style>
  <w:style w:type="character" w:customStyle="1" w:styleId="WW-Absatz-Standardschriftart1">
    <w:name w:val="WW-Absatz-Standardschriftart1"/>
    <w:uiPriority w:val="99"/>
    <w:rsid w:val="009B5DFE"/>
  </w:style>
  <w:style w:type="character" w:customStyle="1" w:styleId="WW-Domylnaczcionkaakapitu1">
    <w:name w:val="WW-Domyślna czcionka akapitu1"/>
    <w:uiPriority w:val="99"/>
    <w:rsid w:val="009B5DFE"/>
  </w:style>
  <w:style w:type="character" w:customStyle="1" w:styleId="Domyslnaczcionkaakapitu">
    <w:name w:val="Domyslna czcionka akapitu"/>
    <w:uiPriority w:val="99"/>
    <w:rsid w:val="009B5DFE"/>
  </w:style>
  <w:style w:type="character" w:styleId="PageNumber">
    <w:name w:val="page number"/>
    <w:basedOn w:val="Domyslnaczcionkaakapitu"/>
    <w:uiPriority w:val="99"/>
    <w:rsid w:val="009B5DFE"/>
    <w:rPr>
      <w:rFonts w:cs="Times New Roman"/>
    </w:rPr>
  </w:style>
  <w:style w:type="character" w:customStyle="1" w:styleId="WW-WW8Num3z01">
    <w:name w:val="WW-WW8Num3z01"/>
    <w:uiPriority w:val="99"/>
    <w:rsid w:val="009B5DFE"/>
    <w:rPr>
      <w:rFonts w:ascii="Times New Roman" w:hAnsi="Times New Roman"/>
    </w:rPr>
  </w:style>
  <w:style w:type="character" w:customStyle="1" w:styleId="WW8Num4z0">
    <w:name w:val="WW8Num4z0"/>
    <w:uiPriority w:val="99"/>
    <w:rsid w:val="009B5DFE"/>
    <w:rPr>
      <w:rFonts w:ascii="Symbol" w:hAnsi="Symbol"/>
    </w:rPr>
  </w:style>
  <w:style w:type="character" w:customStyle="1" w:styleId="WW8Num5z1">
    <w:name w:val="WW8Num5z1"/>
    <w:uiPriority w:val="99"/>
    <w:rsid w:val="009B5DFE"/>
  </w:style>
  <w:style w:type="character" w:customStyle="1" w:styleId="WW8Num6z0">
    <w:name w:val="WW8Num6z0"/>
    <w:uiPriority w:val="99"/>
    <w:rsid w:val="009B5DFE"/>
    <w:rPr>
      <w:rFonts w:ascii="Symbol" w:hAnsi="Symbol"/>
    </w:rPr>
  </w:style>
  <w:style w:type="character" w:customStyle="1" w:styleId="WW8Num7z1">
    <w:name w:val="WW8Num7z1"/>
    <w:uiPriority w:val="99"/>
    <w:rsid w:val="009B5DFE"/>
  </w:style>
  <w:style w:type="character" w:customStyle="1" w:styleId="WW-WW8Num8z1">
    <w:name w:val="WW-WW8Num8z1"/>
    <w:uiPriority w:val="99"/>
    <w:rsid w:val="009B5DFE"/>
  </w:style>
  <w:style w:type="character" w:customStyle="1" w:styleId="WW8Num10z0">
    <w:name w:val="WW8Num10z0"/>
    <w:uiPriority w:val="99"/>
    <w:rsid w:val="009B5DFE"/>
    <w:rPr>
      <w:rFonts w:ascii="Times New Roman" w:hAnsi="Times New Roman"/>
      <w:b/>
    </w:rPr>
  </w:style>
  <w:style w:type="character" w:customStyle="1" w:styleId="WW8Num11z1">
    <w:name w:val="WW8Num11z1"/>
    <w:uiPriority w:val="99"/>
    <w:rsid w:val="009B5DFE"/>
  </w:style>
  <w:style w:type="character" w:customStyle="1" w:styleId="WW8Num12z0">
    <w:name w:val="WW8Num12z0"/>
    <w:uiPriority w:val="99"/>
    <w:rsid w:val="009B5DFE"/>
    <w:rPr>
      <w:rFonts w:ascii="Times New Roman" w:hAnsi="Times New Roman"/>
    </w:rPr>
  </w:style>
  <w:style w:type="character" w:customStyle="1" w:styleId="WW-WW8Num13z0">
    <w:name w:val="WW-WW8Num13z0"/>
    <w:uiPriority w:val="99"/>
    <w:rsid w:val="009B5DFE"/>
    <w:rPr>
      <w:rFonts w:ascii="Symbol" w:hAnsi="Symbol"/>
    </w:rPr>
  </w:style>
  <w:style w:type="character" w:customStyle="1" w:styleId="WW8Num21z0">
    <w:name w:val="WW8Num21z0"/>
    <w:uiPriority w:val="99"/>
    <w:rsid w:val="009B5DFE"/>
    <w:rPr>
      <w:rFonts w:ascii="Times New Roman" w:hAnsi="Times New Roman"/>
      <w:b/>
    </w:rPr>
  </w:style>
  <w:style w:type="character" w:customStyle="1" w:styleId="WW8Num23z0">
    <w:name w:val="WW8Num23z0"/>
    <w:uiPriority w:val="99"/>
    <w:rsid w:val="009B5DFE"/>
    <w:rPr>
      <w:rFonts w:ascii="Symbol" w:hAnsi="Symbol"/>
    </w:rPr>
  </w:style>
  <w:style w:type="character" w:customStyle="1" w:styleId="WW8Num24z0">
    <w:name w:val="WW8Num24z0"/>
    <w:uiPriority w:val="99"/>
    <w:rsid w:val="009B5DFE"/>
    <w:rPr>
      <w:rFonts w:ascii="Times New Roman" w:hAnsi="Times New Roman"/>
    </w:rPr>
  </w:style>
  <w:style w:type="character" w:customStyle="1" w:styleId="WW8Num25z1">
    <w:name w:val="WW8Num25z1"/>
    <w:uiPriority w:val="99"/>
    <w:rsid w:val="009B5DFE"/>
  </w:style>
  <w:style w:type="character" w:customStyle="1" w:styleId="WW8Num26z0">
    <w:name w:val="WW8Num26z0"/>
    <w:uiPriority w:val="99"/>
    <w:rsid w:val="009B5DFE"/>
    <w:rPr>
      <w:rFonts w:ascii="Times New Roman" w:hAnsi="Times New Roman"/>
    </w:rPr>
  </w:style>
  <w:style w:type="character" w:customStyle="1" w:styleId="WW8Num26z1">
    <w:name w:val="WW8Num26z1"/>
    <w:uiPriority w:val="99"/>
    <w:rsid w:val="009B5DFE"/>
    <w:rPr>
      <w:rFonts w:ascii="Courier New" w:hAnsi="Courier New"/>
    </w:rPr>
  </w:style>
  <w:style w:type="character" w:customStyle="1" w:styleId="WW8Num26z2">
    <w:name w:val="WW8Num26z2"/>
    <w:uiPriority w:val="99"/>
    <w:rsid w:val="009B5DFE"/>
    <w:rPr>
      <w:rFonts w:ascii="Wingdings" w:hAnsi="Wingdings"/>
    </w:rPr>
  </w:style>
  <w:style w:type="character" w:customStyle="1" w:styleId="WW8Num26z3">
    <w:name w:val="WW8Num26z3"/>
    <w:uiPriority w:val="99"/>
    <w:rsid w:val="009B5DFE"/>
    <w:rPr>
      <w:rFonts w:ascii="Symbol" w:hAnsi="Symbol"/>
    </w:rPr>
  </w:style>
  <w:style w:type="character" w:customStyle="1" w:styleId="WW8NumSt1z0">
    <w:name w:val="WW8NumSt1z0"/>
    <w:uiPriority w:val="99"/>
    <w:rsid w:val="009B5DFE"/>
    <w:rPr>
      <w:rFonts w:ascii="Symbol" w:hAnsi="Symbol"/>
    </w:rPr>
  </w:style>
  <w:style w:type="character" w:customStyle="1" w:styleId="WW-WW8Num2z0">
    <w:name w:val="WW-WW8Num2z0"/>
    <w:uiPriority w:val="99"/>
    <w:rsid w:val="009B5DFE"/>
    <w:rPr>
      <w:rFonts w:ascii="Times New Roman" w:hAnsi="Times New Roman"/>
    </w:rPr>
  </w:style>
  <w:style w:type="character" w:customStyle="1" w:styleId="WW-CommentReference">
    <w:name w:val="WW-Comment Reference"/>
    <w:basedOn w:val="WW-DefaultParagraphFont"/>
    <w:uiPriority w:val="99"/>
    <w:rsid w:val="009B5DFE"/>
    <w:rPr>
      <w:rFonts w:cs="Times New Roman"/>
      <w:sz w:val="16"/>
      <w:szCs w:val="16"/>
    </w:rPr>
  </w:style>
  <w:style w:type="paragraph" w:styleId="BodyText">
    <w:name w:val="Body Text"/>
    <w:basedOn w:val="Normal"/>
    <w:link w:val="BodyTextChar"/>
    <w:uiPriority w:val="99"/>
    <w:rsid w:val="009B5DFE"/>
    <w:pPr>
      <w:jc w:val="center"/>
    </w:pPr>
    <w:rPr>
      <w:rFonts w:ascii="Arial" w:hAnsi="Arial" w:cs="Arial"/>
      <w:b/>
      <w:bCs/>
    </w:rPr>
  </w:style>
  <w:style w:type="character" w:customStyle="1" w:styleId="BodyTextChar">
    <w:name w:val="Body Text Char"/>
    <w:basedOn w:val="DefaultParagraphFont"/>
    <w:link w:val="BodyText"/>
    <w:uiPriority w:val="99"/>
    <w:semiHidden/>
    <w:locked/>
    <w:rsid w:val="009B5DFE"/>
    <w:rPr>
      <w:rFonts w:cs="Times New Roman"/>
      <w:sz w:val="20"/>
      <w:szCs w:val="20"/>
    </w:rPr>
  </w:style>
  <w:style w:type="paragraph" w:styleId="List">
    <w:name w:val="List"/>
    <w:basedOn w:val="BodyText"/>
    <w:uiPriority w:val="99"/>
    <w:rsid w:val="009B5DFE"/>
  </w:style>
  <w:style w:type="paragraph" w:styleId="Signature">
    <w:name w:val="Signature"/>
    <w:basedOn w:val="Normal"/>
    <w:link w:val="SignatureChar"/>
    <w:uiPriority w:val="99"/>
    <w:rsid w:val="009B5DFE"/>
    <w:pPr>
      <w:suppressLineNumbers/>
      <w:spacing w:before="120" w:after="120"/>
    </w:pPr>
    <w:rPr>
      <w:i/>
      <w:iCs/>
    </w:rPr>
  </w:style>
  <w:style w:type="character" w:customStyle="1" w:styleId="SignatureChar">
    <w:name w:val="Signature Char"/>
    <w:basedOn w:val="DefaultParagraphFont"/>
    <w:link w:val="Signature"/>
    <w:uiPriority w:val="99"/>
    <w:semiHidden/>
    <w:locked/>
    <w:rsid w:val="009B5DFE"/>
    <w:rPr>
      <w:rFonts w:cs="Times New Roman"/>
      <w:sz w:val="20"/>
      <w:szCs w:val="20"/>
    </w:rPr>
  </w:style>
  <w:style w:type="paragraph" w:customStyle="1" w:styleId="Indeks">
    <w:name w:val="Indeks"/>
    <w:basedOn w:val="Normal"/>
    <w:uiPriority w:val="99"/>
    <w:rsid w:val="009B5DFE"/>
    <w:pPr>
      <w:suppressLineNumbers/>
    </w:pPr>
  </w:style>
  <w:style w:type="paragraph" w:styleId="Header">
    <w:name w:val="header"/>
    <w:basedOn w:val="Normal"/>
    <w:next w:val="BodyText"/>
    <w:link w:val="HeaderChar"/>
    <w:uiPriority w:val="99"/>
    <w:rsid w:val="009B5DFE"/>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sid w:val="009B5DFE"/>
    <w:rPr>
      <w:rFonts w:cs="Times New Roman"/>
      <w:sz w:val="20"/>
      <w:szCs w:val="20"/>
    </w:rPr>
  </w:style>
  <w:style w:type="paragraph" w:customStyle="1" w:styleId="WW-Indeks">
    <w:name w:val="WW-Indeks"/>
    <w:basedOn w:val="Normal"/>
    <w:uiPriority w:val="99"/>
    <w:rsid w:val="009B5DFE"/>
    <w:pPr>
      <w:suppressLineNumbers/>
    </w:pPr>
  </w:style>
  <w:style w:type="paragraph" w:customStyle="1" w:styleId="WW-Nagwek">
    <w:name w:val="WW-Nagłówek"/>
    <w:basedOn w:val="Normal"/>
    <w:next w:val="BodyText"/>
    <w:uiPriority w:val="99"/>
    <w:rsid w:val="009B5DFE"/>
    <w:pPr>
      <w:keepNext/>
      <w:spacing w:before="240" w:after="120"/>
    </w:pPr>
    <w:rPr>
      <w:rFonts w:ascii="Arial" w:hAnsi="Arial" w:cs="Arial"/>
      <w:sz w:val="28"/>
      <w:szCs w:val="28"/>
    </w:rPr>
  </w:style>
  <w:style w:type="paragraph" w:customStyle="1" w:styleId="WW-Podpis">
    <w:name w:val="WW-Podpis"/>
    <w:basedOn w:val="Normal"/>
    <w:uiPriority w:val="99"/>
    <w:rsid w:val="009B5DFE"/>
    <w:pPr>
      <w:suppressLineNumbers/>
      <w:spacing w:before="120" w:after="120"/>
    </w:pPr>
    <w:rPr>
      <w:i/>
      <w:iCs/>
    </w:rPr>
  </w:style>
  <w:style w:type="paragraph" w:customStyle="1" w:styleId="WW-Indeks1">
    <w:name w:val="WW-Indeks1"/>
    <w:basedOn w:val="Normal"/>
    <w:uiPriority w:val="99"/>
    <w:rsid w:val="009B5DFE"/>
    <w:pPr>
      <w:suppressLineNumbers/>
    </w:pPr>
  </w:style>
  <w:style w:type="paragraph" w:customStyle="1" w:styleId="WW-Nagwek1">
    <w:name w:val="WW-Nagłówek1"/>
    <w:basedOn w:val="Normal"/>
    <w:next w:val="BodyText"/>
    <w:uiPriority w:val="99"/>
    <w:rsid w:val="009B5DFE"/>
    <w:pPr>
      <w:keepNext/>
      <w:spacing w:before="240" w:after="120"/>
    </w:pPr>
    <w:rPr>
      <w:rFonts w:ascii="Arial" w:hAnsi="Arial" w:cs="Arial"/>
      <w:sz w:val="28"/>
      <w:szCs w:val="28"/>
    </w:rPr>
  </w:style>
  <w:style w:type="paragraph" w:customStyle="1" w:styleId="Tytu1">
    <w:name w:val="Tytuł1"/>
    <w:basedOn w:val="Normal"/>
    <w:next w:val="BodyText"/>
    <w:uiPriority w:val="99"/>
    <w:rsid w:val="009B5DFE"/>
    <w:pPr>
      <w:keepNext/>
      <w:spacing w:before="240" w:after="120"/>
    </w:pPr>
    <w:rPr>
      <w:rFonts w:ascii="Albany" w:hAnsi="Albany" w:cs="Albany"/>
      <w:sz w:val="28"/>
      <w:szCs w:val="28"/>
    </w:rPr>
  </w:style>
  <w:style w:type="paragraph" w:customStyle="1" w:styleId="Naglwekstrony">
    <w:name w:val="Naglówek strony"/>
    <w:basedOn w:val="Normal"/>
    <w:uiPriority w:val="99"/>
    <w:rsid w:val="009B5DFE"/>
    <w:pPr>
      <w:widowControl w:val="0"/>
      <w:tabs>
        <w:tab w:val="center" w:pos="4536"/>
        <w:tab w:val="right" w:pos="9072"/>
      </w:tabs>
    </w:pPr>
    <w:rPr>
      <w:sz w:val="28"/>
      <w:szCs w:val="28"/>
    </w:rPr>
  </w:style>
  <w:style w:type="paragraph" w:styleId="Footer">
    <w:name w:val="footer"/>
    <w:basedOn w:val="Normal"/>
    <w:link w:val="FooterChar"/>
    <w:uiPriority w:val="99"/>
    <w:rsid w:val="009B5DFE"/>
    <w:pPr>
      <w:widowControl w:val="0"/>
      <w:tabs>
        <w:tab w:val="center" w:pos="4536"/>
        <w:tab w:val="right" w:pos="9072"/>
      </w:tabs>
    </w:pPr>
    <w:rPr>
      <w:sz w:val="28"/>
      <w:szCs w:val="28"/>
    </w:rPr>
  </w:style>
  <w:style w:type="character" w:customStyle="1" w:styleId="FooterChar">
    <w:name w:val="Footer Char"/>
    <w:basedOn w:val="DefaultParagraphFont"/>
    <w:link w:val="Footer"/>
    <w:uiPriority w:val="99"/>
    <w:semiHidden/>
    <w:locked/>
    <w:rsid w:val="009B5DFE"/>
    <w:rPr>
      <w:rFonts w:cs="Times New Roman"/>
      <w:sz w:val="20"/>
      <w:szCs w:val="20"/>
    </w:rPr>
  </w:style>
  <w:style w:type="paragraph" w:customStyle="1" w:styleId="AbsatzTableFormat">
    <w:name w:val="AbsatzTableFormat"/>
    <w:basedOn w:val="Normal"/>
    <w:uiPriority w:val="99"/>
    <w:rsid w:val="009B5DFE"/>
    <w:rPr>
      <w:rFonts w:ascii="Arial" w:hAnsi="Arial" w:cs="Arial"/>
      <w:sz w:val="22"/>
      <w:szCs w:val="22"/>
    </w:rPr>
  </w:style>
  <w:style w:type="paragraph" w:styleId="BodyTextIndent">
    <w:name w:val="Body Text Indent"/>
    <w:basedOn w:val="Normal"/>
    <w:link w:val="BodyTextIndentChar"/>
    <w:uiPriority w:val="99"/>
    <w:rsid w:val="009B5DFE"/>
    <w:rPr>
      <w:rFonts w:ascii="Arial" w:hAnsi="Arial" w:cs="Arial"/>
      <w:b/>
      <w:bCs/>
      <w:sz w:val="22"/>
      <w:szCs w:val="22"/>
    </w:rPr>
  </w:style>
  <w:style w:type="character" w:customStyle="1" w:styleId="BodyTextIndentChar">
    <w:name w:val="Body Text Indent Char"/>
    <w:basedOn w:val="DefaultParagraphFont"/>
    <w:link w:val="BodyTextIndent"/>
    <w:uiPriority w:val="99"/>
    <w:semiHidden/>
    <w:locked/>
    <w:rsid w:val="009B5DFE"/>
    <w:rPr>
      <w:rFonts w:cs="Times New Roman"/>
      <w:sz w:val="20"/>
      <w:szCs w:val="20"/>
    </w:rPr>
  </w:style>
  <w:style w:type="paragraph" w:customStyle="1" w:styleId="Zawartoramki">
    <w:name w:val="Zawartość ramki"/>
    <w:basedOn w:val="BodyText"/>
    <w:uiPriority w:val="99"/>
    <w:rsid w:val="009B5DFE"/>
  </w:style>
  <w:style w:type="paragraph" w:customStyle="1" w:styleId="WW-Zawartoramki">
    <w:name w:val="WW-Zawartość ramki"/>
    <w:basedOn w:val="BodyText"/>
    <w:uiPriority w:val="99"/>
    <w:rsid w:val="009B5DFE"/>
  </w:style>
  <w:style w:type="paragraph" w:customStyle="1" w:styleId="WW-Zawartoramki1">
    <w:name w:val="WW-Zawartość ramki1"/>
    <w:basedOn w:val="BodyText"/>
    <w:uiPriority w:val="99"/>
    <w:rsid w:val="009B5DFE"/>
  </w:style>
  <w:style w:type="paragraph" w:customStyle="1" w:styleId="WW-Zawartoramki11">
    <w:name w:val="WW-Zawartość ramki11"/>
    <w:basedOn w:val="BodyText"/>
    <w:uiPriority w:val="99"/>
    <w:rsid w:val="009B5DFE"/>
  </w:style>
  <w:style w:type="paragraph" w:customStyle="1" w:styleId="Zawartotabeli">
    <w:name w:val="Zawartość tabeli"/>
    <w:basedOn w:val="BodyText"/>
    <w:uiPriority w:val="99"/>
    <w:rsid w:val="009B5DFE"/>
    <w:pPr>
      <w:suppressLineNumbers/>
    </w:pPr>
  </w:style>
  <w:style w:type="paragraph" w:customStyle="1" w:styleId="WW-Zawartotabeli">
    <w:name w:val="WW-Zawartość tabeli"/>
    <w:basedOn w:val="BodyText"/>
    <w:uiPriority w:val="99"/>
    <w:rsid w:val="009B5DFE"/>
    <w:pPr>
      <w:suppressLineNumbers/>
    </w:pPr>
  </w:style>
  <w:style w:type="paragraph" w:customStyle="1" w:styleId="WW-Zawartotabeli1">
    <w:name w:val="WW-Zawartość tabeli1"/>
    <w:basedOn w:val="BodyText"/>
    <w:uiPriority w:val="99"/>
    <w:rsid w:val="009B5DFE"/>
    <w:pPr>
      <w:suppressLineNumbers/>
    </w:pPr>
  </w:style>
  <w:style w:type="paragraph" w:customStyle="1" w:styleId="WW-Zawartotabeli11">
    <w:name w:val="WW-Zawartość tabeli11"/>
    <w:basedOn w:val="BodyText"/>
    <w:uiPriority w:val="99"/>
    <w:rsid w:val="009B5DFE"/>
    <w:pPr>
      <w:suppressLineNumbers/>
    </w:pPr>
  </w:style>
  <w:style w:type="paragraph" w:customStyle="1" w:styleId="Tytutabeli">
    <w:name w:val="Tytuł tabeli"/>
    <w:basedOn w:val="WW-Zawartotabeli11"/>
    <w:uiPriority w:val="99"/>
    <w:rsid w:val="009B5DFE"/>
    <w:rPr>
      <w:i/>
      <w:iCs/>
    </w:rPr>
  </w:style>
  <w:style w:type="paragraph" w:customStyle="1" w:styleId="WW-BlockText">
    <w:name w:val="WW-Block Text"/>
    <w:basedOn w:val="Normal"/>
    <w:uiPriority w:val="99"/>
    <w:rsid w:val="009B5DFE"/>
    <w:pPr>
      <w:tabs>
        <w:tab w:val="left" w:pos="851"/>
      </w:tabs>
      <w:suppressAutoHyphens w:val="0"/>
      <w:ind w:left="720" w:right="117"/>
    </w:pPr>
    <w:rPr>
      <w:sz w:val="24"/>
      <w:szCs w:val="24"/>
    </w:rPr>
  </w:style>
  <w:style w:type="paragraph" w:customStyle="1" w:styleId="WW-BodyTextIndent2">
    <w:name w:val="WW-Body Text Indent 2"/>
    <w:basedOn w:val="Normal"/>
    <w:uiPriority w:val="99"/>
    <w:rsid w:val="009B5DFE"/>
    <w:pPr>
      <w:autoSpaceDE w:val="0"/>
      <w:ind w:left="89" w:hanging="89"/>
    </w:pPr>
    <w:rPr>
      <w:rFonts w:ascii="Arial" w:hAnsi="Arial" w:cs="Arial"/>
      <w:sz w:val="22"/>
      <w:szCs w:val="22"/>
    </w:rPr>
  </w:style>
  <w:style w:type="paragraph" w:customStyle="1" w:styleId="WW-CommentText">
    <w:name w:val="WW-Comment Text"/>
    <w:basedOn w:val="Normal"/>
    <w:uiPriority w:val="99"/>
    <w:rsid w:val="009B5DFE"/>
  </w:style>
  <w:style w:type="paragraph" w:customStyle="1" w:styleId="WW-BodyText2">
    <w:name w:val="WW-Body Text 2"/>
    <w:basedOn w:val="Normal"/>
    <w:uiPriority w:val="99"/>
    <w:rsid w:val="009B5DFE"/>
    <w:rPr>
      <w:rFonts w:ascii="Arial" w:hAnsi="Arial" w:cs="Arial"/>
      <w:w w:val="90"/>
      <w:sz w:val="24"/>
      <w:szCs w:val="24"/>
    </w:rPr>
  </w:style>
  <w:style w:type="paragraph" w:customStyle="1" w:styleId="WW-BodyText3">
    <w:name w:val="WW-Body Text 3"/>
    <w:basedOn w:val="Normal"/>
    <w:uiPriority w:val="99"/>
    <w:rsid w:val="009B5DFE"/>
    <w:pPr>
      <w:autoSpaceDE w:val="0"/>
      <w:jc w:val="center"/>
    </w:pPr>
    <w:rPr>
      <w:rFonts w:ascii="GE Inspira" w:hAnsi="GE Inspira" w:cs="GE Inspira"/>
      <w:sz w:val="18"/>
      <w:szCs w:val="18"/>
    </w:rPr>
  </w:style>
  <w:style w:type="paragraph" w:customStyle="1" w:styleId="Nagwektabeli">
    <w:name w:val="Nagłówek tabeli"/>
    <w:basedOn w:val="Zawartotabeli"/>
    <w:uiPriority w:val="99"/>
    <w:rsid w:val="009B5DFE"/>
    <w:rPr>
      <w:i/>
      <w:iCs/>
    </w:rPr>
  </w:style>
  <w:style w:type="paragraph" w:customStyle="1" w:styleId="WW-Nagwektabeli">
    <w:name w:val="WW-Nagłówek tabeli"/>
    <w:basedOn w:val="WW-Zawartotabeli"/>
    <w:uiPriority w:val="99"/>
    <w:rsid w:val="009B5DFE"/>
    <w:rPr>
      <w:i/>
      <w:iCs/>
    </w:rPr>
  </w:style>
  <w:style w:type="paragraph" w:customStyle="1" w:styleId="WW-Nagwektabeli1">
    <w:name w:val="WW-Nagłówek tabeli1"/>
    <w:basedOn w:val="WW-Zawartotabeli1"/>
    <w:uiPriority w:val="99"/>
    <w:rsid w:val="009B5DFE"/>
    <w:rPr>
      <w:i/>
      <w:iCs/>
    </w:rPr>
  </w:style>
  <w:style w:type="paragraph" w:customStyle="1" w:styleId="WW-Tekstblokowy">
    <w:name w:val="WW-Tekst blokowy"/>
    <w:basedOn w:val="Normal"/>
    <w:uiPriority w:val="99"/>
    <w:rsid w:val="009B5DFE"/>
    <w:pPr>
      <w:tabs>
        <w:tab w:val="left" w:pos="10206"/>
        <w:tab w:val="left" w:pos="10632"/>
      </w:tabs>
      <w:spacing w:before="60" w:after="60"/>
      <w:ind w:left="708" w:right="-5632"/>
    </w:pPr>
    <w:rPr>
      <w:sz w:val="22"/>
      <w:szCs w:val="22"/>
    </w:rPr>
  </w:style>
  <w:style w:type="paragraph" w:styleId="BodyText2">
    <w:name w:val="Body Text 2"/>
    <w:basedOn w:val="Normal"/>
    <w:link w:val="BodyText2Char"/>
    <w:uiPriority w:val="99"/>
    <w:rsid w:val="009B5DFE"/>
    <w:pPr>
      <w:spacing w:after="120" w:line="480" w:lineRule="auto"/>
    </w:pPr>
  </w:style>
  <w:style w:type="character" w:customStyle="1" w:styleId="BodyText2Char">
    <w:name w:val="Body Text 2 Char"/>
    <w:basedOn w:val="DefaultParagraphFont"/>
    <w:link w:val="BodyText2"/>
    <w:uiPriority w:val="99"/>
    <w:semiHidden/>
    <w:locked/>
    <w:rsid w:val="009B5DFE"/>
    <w:rPr>
      <w:rFonts w:cs="Times New Roman"/>
      <w:sz w:val="20"/>
      <w:szCs w:val="20"/>
    </w:rPr>
  </w:style>
  <w:style w:type="paragraph" w:customStyle="1" w:styleId="xl42">
    <w:name w:val="xl42"/>
    <w:basedOn w:val="Normal"/>
    <w:uiPriority w:val="99"/>
    <w:rsid w:val="009B5DFE"/>
    <w:pPr>
      <w:spacing w:before="280" w:after="280"/>
      <w:textAlignment w:val="center"/>
    </w:pPr>
    <w:rPr>
      <w:rFonts w:ascii="Arial" w:hAnsi="Arial" w:cs="Arial"/>
      <w:sz w:val="16"/>
      <w:szCs w:val="16"/>
      <w:lang w:eastAsia="ar-SA"/>
    </w:rPr>
  </w:style>
  <w:style w:type="paragraph" w:styleId="BalloonText">
    <w:name w:val="Balloon Text"/>
    <w:basedOn w:val="Normal"/>
    <w:link w:val="BalloonTextChar"/>
    <w:uiPriority w:val="99"/>
    <w:semiHidden/>
    <w:rsid w:val="009B5DFE"/>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9B5DFE"/>
    <w:rPr>
      <w:rFonts w:ascii="Tahoma" w:hAnsi="Tahoma" w:cs="Tahoma"/>
      <w:sz w:val="16"/>
      <w:szCs w:val="16"/>
    </w:rPr>
  </w:style>
  <w:style w:type="paragraph" w:styleId="ListParagraph">
    <w:name w:val="List Paragraph"/>
    <w:basedOn w:val="Normal"/>
    <w:uiPriority w:val="99"/>
    <w:qFormat/>
    <w:rsid w:val="009B5DFE"/>
    <w:pPr>
      <w:suppressAutoHyphens w:val="0"/>
      <w:spacing w:after="200" w:line="276" w:lineRule="auto"/>
      <w:ind w:left="720"/>
      <w:contextualSpacing/>
    </w:pPr>
    <w:rPr>
      <w:rFonts w:ascii="Calibri" w:eastAsia="SimSun" w:hAnsi="Calibri" w:cs="Calibri"/>
      <w:sz w:val="22"/>
      <w:szCs w:val="22"/>
      <w:lang w:eastAsia="zh-CN"/>
    </w:rPr>
  </w:style>
  <w:style w:type="character" w:styleId="Hyperlink">
    <w:name w:val="Hyperlink"/>
    <w:basedOn w:val="DefaultParagraphFont"/>
    <w:uiPriority w:val="99"/>
    <w:rsid w:val="009B5DFE"/>
    <w:rPr>
      <w:rFonts w:ascii="Verdana" w:hAnsi="Verdana" w:cs="Verdana"/>
      <w:color w:val="003399"/>
      <w:u w:val="single"/>
    </w:rPr>
  </w:style>
  <w:style w:type="character" w:customStyle="1" w:styleId="contributornametrigger">
    <w:name w:val="contributornametrigger"/>
    <w:basedOn w:val="DefaultParagraphFont"/>
    <w:uiPriority w:val="99"/>
    <w:rsid w:val="009B5DFE"/>
    <w:rPr>
      <w:rFonts w:cs="Times New Roman"/>
    </w:rPr>
  </w:style>
  <w:style w:type="character" w:styleId="CommentReference">
    <w:name w:val="annotation reference"/>
    <w:basedOn w:val="DefaultParagraphFont"/>
    <w:uiPriority w:val="99"/>
    <w:semiHidden/>
    <w:rsid w:val="009B5DFE"/>
    <w:rPr>
      <w:rFonts w:cs="Times New Roman"/>
      <w:sz w:val="16"/>
      <w:szCs w:val="16"/>
    </w:rPr>
  </w:style>
  <w:style w:type="paragraph" w:styleId="CommentText">
    <w:name w:val="annotation text"/>
    <w:basedOn w:val="Normal"/>
    <w:link w:val="CommentTextChar"/>
    <w:uiPriority w:val="99"/>
    <w:semiHidden/>
    <w:rsid w:val="009B5DFE"/>
  </w:style>
  <w:style w:type="character" w:customStyle="1" w:styleId="CommentTextChar">
    <w:name w:val="Comment Text Char"/>
    <w:basedOn w:val="DefaultParagraphFont"/>
    <w:link w:val="CommentText"/>
    <w:uiPriority w:val="99"/>
    <w:semiHidden/>
    <w:locked/>
    <w:rsid w:val="009B5DFE"/>
    <w:rPr>
      <w:rFonts w:cs="Times New Roman"/>
      <w:sz w:val="20"/>
      <w:szCs w:val="20"/>
    </w:rPr>
  </w:style>
  <w:style w:type="paragraph" w:styleId="CommentSubject">
    <w:name w:val="annotation subject"/>
    <w:basedOn w:val="CommentText"/>
    <w:next w:val="CommentText"/>
    <w:link w:val="CommentSubjectChar"/>
    <w:uiPriority w:val="99"/>
    <w:semiHidden/>
    <w:rsid w:val="009B5DFE"/>
    <w:rPr>
      <w:b/>
      <w:bCs/>
    </w:rPr>
  </w:style>
  <w:style w:type="character" w:customStyle="1" w:styleId="CommentSubjectChar">
    <w:name w:val="Comment Subject Char"/>
    <w:basedOn w:val="CommentTextChar"/>
    <w:link w:val="CommentSubject"/>
    <w:uiPriority w:val="99"/>
    <w:semiHidden/>
    <w:locked/>
    <w:rsid w:val="009B5DFE"/>
    <w:rPr>
      <w:b/>
      <w:bCs/>
    </w:rPr>
  </w:style>
  <w:style w:type="paragraph" w:customStyle="1" w:styleId="Znak8ZnakZnak">
    <w:name w:val="Znak8 Znak Znak"/>
    <w:basedOn w:val="Normal"/>
    <w:uiPriority w:val="99"/>
    <w:rsid w:val="009B5DFE"/>
    <w:pPr>
      <w:suppressAutoHyphens w:val="0"/>
      <w:autoSpaceDN w:val="0"/>
    </w:pPr>
    <w:rPr>
      <w:rFonts w:ascii="Arial" w:hAnsi="Arial" w:cs="Arial"/>
      <w:sz w:val="24"/>
      <w:szCs w:val="24"/>
    </w:rPr>
  </w:style>
  <w:style w:type="paragraph" w:customStyle="1" w:styleId="Style12">
    <w:name w:val="Style12"/>
    <w:basedOn w:val="Normal"/>
    <w:uiPriority w:val="99"/>
    <w:rsid w:val="009B5DFE"/>
    <w:pPr>
      <w:widowControl w:val="0"/>
      <w:suppressAutoHyphens w:val="0"/>
      <w:autoSpaceDE w:val="0"/>
      <w:autoSpaceDN w:val="0"/>
      <w:adjustRightInd w:val="0"/>
    </w:pPr>
    <w:rPr>
      <w:sz w:val="24"/>
      <w:szCs w:val="24"/>
    </w:rPr>
  </w:style>
  <w:style w:type="character" w:customStyle="1" w:styleId="FontStyle44">
    <w:name w:val="Font Style44"/>
    <w:basedOn w:val="DefaultParagraphFont"/>
    <w:uiPriority w:val="99"/>
    <w:rsid w:val="009B5DFE"/>
    <w:rPr>
      <w:rFonts w:ascii="Times New Roman" w:hAnsi="Times New Roman" w:cs="Times New Roman"/>
      <w:sz w:val="20"/>
      <w:szCs w:val="20"/>
    </w:rPr>
  </w:style>
  <w:style w:type="character" w:customStyle="1" w:styleId="FontStyle36">
    <w:name w:val="Font Style36"/>
    <w:basedOn w:val="DefaultParagraphFont"/>
    <w:uiPriority w:val="99"/>
    <w:rsid w:val="009B5DFE"/>
    <w:rPr>
      <w:rFonts w:ascii="Arial Unicode MS" w:eastAsia="Times New Roman" w:cs="Arial Unicode MS"/>
      <w:sz w:val="14"/>
      <w:szCs w:val="14"/>
    </w:rPr>
  </w:style>
  <w:style w:type="paragraph" w:customStyle="1" w:styleId="Style13">
    <w:name w:val="Style13"/>
    <w:basedOn w:val="Normal"/>
    <w:uiPriority w:val="99"/>
    <w:rsid w:val="009B5DFE"/>
    <w:pPr>
      <w:widowControl w:val="0"/>
      <w:suppressAutoHyphens w:val="0"/>
      <w:autoSpaceDE w:val="0"/>
      <w:autoSpaceDN w:val="0"/>
      <w:adjustRightInd w:val="0"/>
    </w:pPr>
    <w:rPr>
      <w:sz w:val="24"/>
      <w:szCs w:val="24"/>
    </w:rPr>
  </w:style>
  <w:style w:type="paragraph" w:customStyle="1" w:styleId="Znak8ZnakZnak1">
    <w:name w:val="Znak8 Znak Znak1"/>
    <w:basedOn w:val="Normal"/>
    <w:uiPriority w:val="99"/>
    <w:rsid w:val="009B5DFE"/>
    <w:pPr>
      <w:suppressAutoHyphens w:val="0"/>
      <w:autoSpaceDN w:val="0"/>
    </w:pPr>
    <w:rPr>
      <w:rFonts w:ascii="Arial" w:hAnsi="Arial" w:cs="Arial"/>
      <w:sz w:val="24"/>
      <w:szCs w:val="24"/>
    </w:rPr>
  </w:style>
  <w:style w:type="character" w:customStyle="1" w:styleId="FontStyle20">
    <w:name w:val="Font Style20"/>
    <w:uiPriority w:val="99"/>
    <w:rsid w:val="00352F64"/>
    <w:rPr>
      <w:rFonts w:ascii="Times New Roman" w:hAnsi="Times New Roman"/>
      <w:b/>
      <w:color w:val="000000"/>
      <w:sz w:val="18"/>
    </w:rPr>
  </w:style>
  <w:style w:type="character" w:customStyle="1" w:styleId="FontStyle21">
    <w:name w:val="Font Style21"/>
    <w:uiPriority w:val="99"/>
    <w:rsid w:val="00352F64"/>
    <w:rPr>
      <w:rFonts w:ascii="Times New Roman" w:hAnsi="Times New Roman"/>
      <w:b/>
      <w:i/>
      <w:color w:val="000000"/>
      <w:sz w:val="18"/>
    </w:rPr>
  </w:style>
</w:styles>
</file>

<file path=word/webSettings.xml><?xml version="1.0" encoding="utf-8"?>
<w:webSettings xmlns:r="http://schemas.openxmlformats.org/officeDocument/2006/relationships" xmlns:w="http://schemas.openxmlformats.org/wordprocessingml/2006/main">
  <w:divs>
    <w:div w:id="1569152348">
      <w:marLeft w:val="0"/>
      <w:marRight w:val="0"/>
      <w:marTop w:val="0"/>
      <w:marBottom w:val="0"/>
      <w:divBdr>
        <w:top w:val="none" w:sz="0" w:space="0" w:color="auto"/>
        <w:left w:val="none" w:sz="0" w:space="0" w:color="auto"/>
        <w:bottom w:val="none" w:sz="0" w:space="0" w:color="auto"/>
        <w:right w:val="none" w:sz="0" w:space="0" w:color="auto"/>
      </w:divBdr>
      <w:divsChild>
        <w:div w:id="1569152357">
          <w:marLeft w:val="0"/>
          <w:marRight w:val="0"/>
          <w:marTop w:val="0"/>
          <w:marBottom w:val="0"/>
          <w:divBdr>
            <w:top w:val="none" w:sz="0" w:space="0" w:color="auto"/>
            <w:left w:val="none" w:sz="0" w:space="0" w:color="auto"/>
            <w:bottom w:val="none" w:sz="0" w:space="0" w:color="auto"/>
            <w:right w:val="none" w:sz="0" w:space="0" w:color="auto"/>
          </w:divBdr>
          <w:divsChild>
            <w:div w:id="15691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60">
      <w:marLeft w:val="0"/>
      <w:marRight w:val="0"/>
      <w:marTop w:val="0"/>
      <w:marBottom w:val="0"/>
      <w:divBdr>
        <w:top w:val="none" w:sz="0" w:space="0" w:color="auto"/>
        <w:left w:val="none" w:sz="0" w:space="0" w:color="auto"/>
        <w:bottom w:val="none" w:sz="0" w:space="0" w:color="auto"/>
        <w:right w:val="none" w:sz="0" w:space="0" w:color="auto"/>
      </w:divBdr>
      <w:divsChild>
        <w:div w:id="1569152365">
          <w:marLeft w:val="0"/>
          <w:marRight w:val="0"/>
          <w:marTop w:val="0"/>
          <w:marBottom w:val="0"/>
          <w:divBdr>
            <w:top w:val="none" w:sz="0" w:space="0" w:color="auto"/>
            <w:left w:val="none" w:sz="0" w:space="0" w:color="auto"/>
            <w:bottom w:val="none" w:sz="0" w:space="0" w:color="auto"/>
            <w:right w:val="none" w:sz="0" w:space="0" w:color="auto"/>
          </w:divBdr>
          <w:divsChild>
            <w:div w:id="1569152355">
              <w:marLeft w:val="0"/>
              <w:marRight w:val="0"/>
              <w:marTop w:val="0"/>
              <w:marBottom w:val="0"/>
              <w:divBdr>
                <w:top w:val="none" w:sz="0" w:space="0" w:color="auto"/>
                <w:left w:val="none" w:sz="0" w:space="0" w:color="auto"/>
                <w:bottom w:val="none" w:sz="0" w:space="0" w:color="auto"/>
                <w:right w:val="none" w:sz="0" w:space="0" w:color="auto"/>
              </w:divBdr>
              <w:divsChild>
                <w:div w:id="1569152352">
                  <w:marLeft w:val="0"/>
                  <w:marRight w:val="0"/>
                  <w:marTop w:val="0"/>
                  <w:marBottom w:val="0"/>
                  <w:divBdr>
                    <w:top w:val="none" w:sz="0" w:space="0" w:color="auto"/>
                    <w:left w:val="none" w:sz="0" w:space="0" w:color="auto"/>
                    <w:bottom w:val="none" w:sz="0" w:space="0" w:color="auto"/>
                    <w:right w:val="none" w:sz="0" w:space="0" w:color="auto"/>
                  </w:divBdr>
                  <w:divsChild>
                    <w:div w:id="1569152347">
                      <w:marLeft w:val="0"/>
                      <w:marRight w:val="0"/>
                      <w:marTop w:val="0"/>
                      <w:marBottom w:val="0"/>
                      <w:divBdr>
                        <w:top w:val="none" w:sz="0" w:space="0" w:color="auto"/>
                        <w:left w:val="none" w:sz="0" w:space="0" w:color="auto"/>
                        <w:bottom w:val="none" w:sz="0" w:space="0" w:color="auto"/>
                        <w:right w:val="none" w:sz="0" w:space="0" w:color="auto"/>
                      </w:divBdr>
                      <w:divsChild>
                        <w:div w:id="1569152350">
                          <w:marLeft w:val="0"/>
                          <w:marRight w:val="0"/>
                          <w:marTop w:val="150"/>
                          <w:marBottom w:val="0"/>
                          <w:divBdr>
                            <w:top w:val="none" w:sz="0" w:space="0" w:color="auto"/>
                            <w:left w:val="none" w:sz="0" w:space="0" w:color="auto"/>
                            <w:bottom w:val="none" w:sz="0" w:space="0" w:color="auto"/>
                            <w:right w:val="none" w:sz="0" w:space="0" w:color="auto"/>
                          </w:divBdr>
                        </w:div>
                        <w:div w:id="1569152351">
                          <w:marLeft w:val="0"/>
                          <w:marRight w:val="0"/>
                          <w:marTop w:val="30"/>
                          <w:marBottom w:val="0"/>
                          <w:divBdr>
                            <w:top w:val="none" w:sz="0" w:space="0" w:color="auto"/>
                            <w:left w:val="none" w:sz="0" w:space="0" w:color="auto"/>
                            <w:bottom w:val="none" w:sz="0" w:space="0" w:color="auto"/>
                            <w:right w:val="none" w:sz="0" w:space="0" w:color="auto"/>
                          </w:divBdr>
                        </w:div>
                        <w:div w:id="1569152354">
                          <w:marLeft w:val="240"/>
                          <w:marRight w:val="0"/>
                          <w:marTop w:val="15"/>
                          <w:marBottom w:val="0"/>
                          <w:divBdr>
                            <w:top w:val="none" w:sz="0" w:space="0" w:color="auto"/>
                            <w:left w:val="none" w:sz="0" w:space="0" w:color="auto"/>
                            <w:bottom w:val="none" w:sz="0" w:space="0" w:color="auto"/>
                            <w:right w:val="none" w:sz="0" w:space="0" w:color="auto"/>
                          </w:divBdr>
                        </w:div>
                        <w:div w:id="1569152356">
                          <w:marLeft w:val="0"/>
                          <w:marRight w:val="0"/>
                          <w:marTop w:val="0"/>
                          <w:marBottom w:val="0"/>
                          <w:divBdr>
                            <w:top w:val="none" w:sz="0" w:space="0" w:color="auto"/>
                            <w:left w:val="none" w:sz="0" w:space="0" w:color="auto"/>
                            <w:bottom w:val="none" w:sz="0" w:space="0" w:color="auto"/>
                            <w:right w:val="none" w:sz="0" w:space="0" w:color="auto"/>
                          </w:divBdr>
                        </w:div>
                        <w:div w:id="15691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52361">
      <w:marLeft w:val="0"/>
      <w:marRight w:val="0"/>
      <w:marTop w:val="0"/>
      <w:marBottom w:val="0"/>
      <w:divBdr>
        <w:top w:val="none" w:sz="0" w:space="0" w:color="auto"/>
        <w:left w:val="none" w:sz="0" w:space="0" w:color="auto"/>
        <w:bottom w:val="none" w:sz="0" w:space="0" w:color="auto"/>
        <w:right w:val="none" w:sz="0" w:space="0" w:color="auto"/>
      </w:divBdr>
      <w:divsChild>
        <w:div w:id="1569152358">
          <w:marLeft w:val="0"/>
          <w:marRight w:val="0"/>
          <w:marTop w:val="0"/>
          <w:marBottom w:val="0"/>
          <w:divBdr>
            <w:top w:val="none" w:sz="0" w:space="0" w:color="auto"/>
            <w:left w:val="none" w:sz="0" w:space="0" w:color="auto"/>
            <w:bottom w:val="none" w:sz="0" w:space="0" w:color="auto"/>
            <w:right w:val="none" w:sz="0" w:space="0" w:color="auto"/>
          </w:divBdr>
          <w:divsChild>
            <w:div w:id="1569152368">
              <w:marLeft w:val="0"/>
              <w:marRight w:val="0"/>
              <w:marTop w:val="0"/>
              <w:marBottom w:val="0"/>
              <w:divBdr>
                <w:top w:val="none" w:sz="0" w:space="0" w:color="auto"/>
                <w:left w:val="none" w:sz="0" w:space="0" w:color="auto"/>
                <w:bottom w:val="none" w:sz="0" w:space="0" w:color="auto"/>
                <w:right w:val="none" w:sz="0" w:space="0" w:color="auto"/>
              </w:divBdr>
              <w:divsChild>
                <w:div w:id="1569152349">
                  <w:marLeft w:val="0"/>
                  <w:marRight w:val="0"/>
                  <w:marTop w:val="0"/>
                  <w:marBottom w:val="0"/>
                  <w:divBdr>
                    <w:top w:val="none" w:sz="0" w:space="0" w:color="auto"/>
                    <w:left w:val="none" w:sz="0" w:space="0" w:color="auto"/>
                    <w:bottom w:val="none" w:sz="0" w:space="0" w:color="auto"/>
                    <w:right w:val="none" w:sz="0" w:space="0" w:color="auto"/>
                  </w:divBdr>
                  <w:divsChild>
                    <w:div w:id="1569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52366">
      <w:marLeft w:val="0"/>
      <w:marRight w:val="0"/>
      <w:marTop w:val="0"/>
      <w:marBottom w:val="0"/>
      <w:divBdr>
        <w:top w:val="none" w:sz="0" w:space="0" w:color="auto"/>
        <w:left w:val="none" w:sz="0" w:space="0" w:color="auto"/>
        <w:bottom w:val="none" w:sz="0" w:space="0" w:color="auto"/>
        <w:right w:val="none" w:sz="0" w:space="0" w:color="auto"/>
      </w:divBdr>
      <w:divsChild>
        <w:div w:id="1569152363">
          <w:marLeft w:val="0"/>
          <w:marRight w:val="0"/>
          <w:marTop w:val="0"/>
          <w:marBottom w:val="0"/>
          <w:divBdr>
            <w:top w:val="none" w:sz="0" w:space="0" w:color="auto"/>
            <w:left w:val="none" w:sz="0" w:space="0" w:color="auto"/>
            <w:bottom w:val="none" w:sz="0" w:space="0" w:color="auto"/>
            <w:right w:val="none" w:sz="0" w:space="0" w:color="auto"/>
          </w:divBdr>
          <w:divsChild>
            <w:div w:id="1569152362">
              <w:marLeft w:val="0"/>
              <w:marRight w:val="0"/>
              <w:marTop w:val="0"/>
              <w:marBottom w:val="0"/>
              <w:divBdr>
                <w:top w:val="none" w:sz="0" w:space="0" w:color="auto"/>
                <w:left w:val="none" w:sz="0" w:space="0" w:color="auto"/>
                <w:bottom w:val="none" w:sz="0" w:space="0" w:color="auto"/>
                <w:right w:val="none" w:sz="0" w:space="0" w:color="auto"/>
              </w:divBdr>
              <w:divsChild>
                <w:div w:id="1569152369">
                  <w:marLeft w:val="0"/>
                  <w:marRight w:val="0"/>
                  <w:marTop w:val="0"/>
                  <w:marBottom w:val="0"/>
                  <w:divBdr>
                    <w:top w:val="none" w:sz="0" w:space="0" w:color="auto"/>
                    <w:left w:val="none" w:sz="0" w:space="0" w:color="auto"/>
                    <w:bottom w:val="none" w:sz="0" w:space="0" w:color="auto"/>
                    <w:right w:val="none" w:sz="0" w:space="0" w:color="auto"/>
                  </w:divBdr>
                  <w:divsChild>
                    <w:div w:id="1569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3214</Words>
  <Characters>19287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
  <cp:keywords/>
  <dc:description/>
  <cp:lastModifiedBy/>
  <cp:revision>2</cp:revision>
  <cp:lastPrinted>2014-10-08T13:40:00Z</cp:lastPrinted>
  <dcterms:created xsi:type="dcterms:W3CDTF">2014-10-10T07:08:00Z</dcterms:created>
  <dcterms:modified xsi:type="dcterms:W3CDTF">2014-10-10T07:08:00Z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1774221290</vt:i4>
  </property>
  <property fmtid="{D5CDD505-2E9C-101B-9397-08002B2CF9AE}" pid="3" name="_NewReviewCycle">
    <vt:lpwstr/>
  </property>
  <property fmtid="{D5CDD505-2E9C-101B-9397-08002B2CF9AE}" pid="4" name="_ReviewingToolsShownOnce">
    <vt:lpwstr/>
  </property>
</Properties>
</file>